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0C0190D" w:rsidR="00C17C2A"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00BF35DC">
        <w:rPr>
          <w:rFonts w:eastAsia="Times New Roman" w:cstheme="minorHAnsi"/>
          <w:b/>
          <w:color w:val="002060"/>
          <w:sz w:val="18"/>
          <w:szCs w:val="18"/>
          <w:lang w:val="en-GB" w:eastAsia="en-GB"/>
        </w:rPr>
        <w:t>–</w:t>
      </w:r>
      <w:r w:rsidRPr="0056586D">
        <w:rPr>
          <w:rFonts w:eastAsia="Times New Roman" w:cstheme="minorHAnsi"/>
          <w:b/>
          <w:color w:val="002060"/>
          <w:sz w:val="18"/>
          <w:szCs w:val="18"/>
          <w:lang w:val="en-GB" w:eastAsia="en-GB"/>
        </w:rPr>
        <w:t xml:space="preserve"> CSOs</w:t>
      </w:r>
      <w:r w:rsidR="00BF35DC">
        <w:rPr>
          <w:rFonts w:eastAsia="Times New Roman" w:cstheme="minorHAnsi"/>
          <w:b/>
          <w:color w:val="002060"/>
          <w:sz w:val="18"/>
          <w:szCs w:val="18"/>
          <w:lang w:val="en-GB" w:eastAsia="en-GB"/>
        </w:rPr>
        <w:t xml:space="preserve"> (Women led CSOs</w:t>
      </w:r>
      <w:r w:rsidRPr="0056586D">
        <w:rPr>
          <w:rFonts w:eastAsia="Times New Roman" w:cstheme="minorHAnsi"/>
          <w:b/>
          <w:color w:val="002060"/>
          <w:sz w:val="18"/>
          <w:szCs w:val="18"/>
          <w:lang w:val="en-GB" w:eastAsia="en-GB"/>
        </w:rPr>
        <w:t>)</w:t>
      </w:r>
      <w:r w:rsidR="00BF35DC">
        <w:rPr>
          <w:rFonts w:eastAsia="Times New Roman" w:cstheme="minorHAnsi"/>
          <w:b/>
          <w:color w:val="002060"/>
          <w:sz w:val="18"/>
          <w:szCs w:val="18"/>
          <w:lang w:val="en-GB" w:eastAsia="en-GB"/>
        </w:rPr>
        <w:t xml:space="preserve"> in Somalia </w:t>
      </w:r>
    </w:p>
    <w:p w14:paraId="19B92EC1" w14:textId="748DE9BA" w:rsidR="00C22EF1" w:rsidRPr="0056586D" w:rsidRDefault="00C22EF1" w:rsidP="00BF35DC">
      <w:pPr>
        <w:tabs>
          <w:tab w:val="center" w:pos="4320"/>
          <w:tab w:val="right" w:pos="8640"/>
        </w:tabs>
        <w:spacing w:after="0" w:line="240" w:lineRule="auto"/>
        <w:rPr>
          <w:rFonts w:eastAsia="Times New Roman" w:cstheme="minorHAnsi"/>
          <w:b/>
          <w:bCs/>
          <w:color w:val="000000" w:themeColor="text1"/>
          <w:sz w:val="18"/>
          <w:szCs w:val="18"/>
          <w:lang w:val="en-GB" w:eastAsia="en-GB"/>
        </w:rPr>
      </w:pPr>
      <w:bookmarkStart w:id="0" w:name="_Hlk535499605"/>
    </w:p>
    <w:bookmarkEnd w:id="0"/>
    <w:p w14:paraId="56F9D521" w14:textId="55467BB4" w:rsidR="0052371C" w:rsidRDefault="0052371C" w:rsidP="0038204D">
      <w:pPr>
        <w:spacing w:after="0" w:line="240" w:lineRule="auto"/>
        <w:jc w:val="center"/>
        <w:rPr>
          <w:rFonts w:eastAsia="Times New Roman" w:cstheme="minorHAnsi"/>
          <w:b/>
          <w:color w:val="0070C0"/>
          <w:sz w:val="18"/>
          <w:szCs w:val="18"/>
          <w:u w:val="single"/>
          <w:lang w:val="en-GB" w:eastAsia="en-GB"/>
        </w:rPr>
      </w:pPr>
      <w:r w:rsidRPr="0056586D">
        <w:rPr>
          <w:rFonts w:eastAsia="Times New Roman" w:cstheme="minorHAnsi"/>
          <w:b/>
          <w:color w:val="0070C0"/>
          <w:sz w:val="18"/>
          <w:szCs w:val="18"/>
          <w:u w:val="single"/>
          <w:lang w:val="en-GB" w:eastAsia="en-GB"/>
        </w:rPr>
        <w:t>Section 1</w:t>
      </w:r>
    </w:p>
    <w:p w14:paraId="0C0481A2" w14:textId="18405D22" w:rsidR="00BF35DC" w:rsidRDefault="00BF35DC" w:rsidP="0038204D">
      <w:pPr>
        <w:spacing w:after="0" w:line="240" w:lineRule="auto"/>
        <w:jc w:val="center"/>
        <w:rPr>
          <w:rFonts w:eastAsia="Times New Roman" w:cstheme="minorHAnsi"/>
          <w:b/>
          <w:color w:val="0070C0"/>
          <w:sz w:val="18"/>
          <w:szCs w:val="18"/>
          <w:u w:val="single"/>
          <w:lang w:val="en-GB" w:eastAsia="en-GB"/>
        </w:rPr>
      </w:pPr>
    </w:p>
    <w:p w14:paraId="419C6ACF" w14:textId="7BFCCEF2"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bookmarkStart w:id="1" w:name="_Hlk49846754"/>
      <w:r w:rsidR="00BF35DC">
        <w:rPr>
          <w:rFonts w:ascii="Calibri" w:eastAsiaTheme="minorEastAsia" w:hAnsi="Calibri" w:cs="Calibri"/>
          <w:b/>
          <w:bCs/>
          <w:sz w:val="20"/>
          <w:szCs w:val="20"/>
          <w:lang w:val="en-CA"/>
        </w:rPr>
        <w:t>CFP/SOM/2022/001/WPP</w:t>
      </w:r>
      <w:r w:rsidR="00BF35DC" w:rsidRPr="00D36064">
        <w:rPr>
          <w:rFonts w:ascii="Calibri" w:eastAsiaTheme="minorEastAsia" w:hAnsi="Calibri" w:cs="Calibri"/>
          <w:b/>
          <w:bCs/>
          <w:sz w:val="20"/>
          <w:szCs w:val="20"/>
          <w:lang w:val="en-CA"/>
        </w:rPr>
        <w:t>.</w:t>
      </w:r>
      <w:r w:rsidR="00BF35DC" w:rsidRPr="00C133C2">
        <w:rPr>
          <w:rFonts w:ascii="Calibri" w:eastAsiaTheme="minorEastAsia" w:hAnsi="Calibri" w:cs="Calibri"/>
          <w:b/>
          <w:bCs/>
          <w:sz w:val="20"/>
          <w:szCs w:val="20"/>
          <w:lang w:val="en-CA"/>
        </w:rPr>
        <w:t xml:space="preserve"> </w:t>
      </w:r>
      <w:bookmarkEnd w:id="1"/>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8CDB050" w14:textId="670AB060" w:rsidR="00BF35DC" w:rsidRDefault="0052371C" w:rsidP="00AF74E9">
      <w:pPr>
        <w:spacing w:after="0" w:line="240" w:lineRule="auto"/>
        <w:jc w:val="both"/>
        <w:rPr>
          <w:rFonts w:ascii="Calibri" w:eastAsiaTheme="minorEastAsia" w:hAnsi="Calibri" w:cs="Calibri"/>
          <w:b/>
          <w:bCs/>
          <w:spacing w:val="-2"/>
          <w:sz w:val="20"/>
          <w:szCs w:val="20"/>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at the address specified not later than</w:t>
      </w:r>
      <w:r w:rsidRPr="00AF74E9">
        <w:rPr>
          <w:rFonts w:eastAsia="Calibri" w:cstheme="minorHAnsi"/>
          <w:spacing w:val="-2"/>
          <w:sz w:val="18"/>
          <w:szCs w:val="18"/>
          <w:lang w:val="en-CA"/>
        </w:rPr>
        <w:t xml:space="preserve"> </w:t>
      </w:r>
      <w:r w:rsidR="00AF74E9" w:rsidRPr="009C0C40">
        <w:rPr>
          <w:rFonts w:eastAsia="Calibri" w:cstheme="minorHAnsi"/>
          <w:b/>
          <w:bCs/>
          <w:spacing w:val="-2"/>
          <w:sz w:val="18"/>
          <w:szCs w:val="18"/>
          <w:lang w:val="en-CA"/>
        </w:rPr>
        <w:t>5:00pm</w:t>
      </w:r>
      <w:r w:rsidR="00AF74E9">
        <w:rPr>
          <w:rFonts w:eastAsia="Calibri" w:cstheme="minorHAnsi"/>
          <w:spacing w:val="-2"/>
          <w:sz w:val="18"/>
          <w:szCs w:val="18"/>
          <w:lang w:val="en-CA"/>
        </w:rPr>
        <w:t xml:space="preserve"> (local time in Somalia</w:t>
      </w:r>
      <w:r w:rsidR="009C0C40">
        <w:rPr>
          <w:rFonts w:eastAsia="Calibri" w:cstheme="minorHAnsi"/>
          <w:spacing w:val="-2"/>
          <w:sz w:val="18"/>
          <w:szCs w:val="18"/>
          <w:lang w:val="en-CA"/>
        </w:rPr>
        <w:t>)</w:t>
      </w:r>
      <w:r w:rsidR="00AF74E9">
        <w:rPr>
          <w:rFonts w:eastAsia="Calibri" w:cstheme="minorHAnsi"/>
          <w:spacing w:val="-2"/>
          <w:sz w:val="18"/>
          <w:szCs w:val="18"/>
          <w:lang w:val="en-CA"/>
        </w:rPr>
        <w:t xml:space="preserve"> </w:t>
      </w:r>
      <w:r w:rsidR="00AF74E9" w:rsidRPr="0056586D">
        <w:rPr>
          <w:rFonts w:eastAsia="Calibri" w:cstheme="minorHAnsi"/>
          <w:sz w:val="18"/>
          <w:szCs w:val="18"/>
          <w:lang w:val="en-CA"/>
        </w:rPr>
        <w:t>on</w:t>
      </w:r>
      <w:r w:rsidRPr="0056586D">
        <w:rPr>
          <w:rFonts w:eastAsia="Calibri" w:cstheme="minorHAnsi"/>
          <w:sz w:val="18"/>
          <w:szCs w:val="18"/>
          <w:lang w:val="en-CA"/>
        </w:rPr>
        <w:t xml:space="preserve"> </w:t>
      </w:r>
      <w:r w:rsidR="00ED1ECA" w:rsidRPr="009C0C40">
        <w:rPr>
          <w:rFonts w:eastAsia="Calibri" w:cstheme="minorHAnsi"/>
          <w:b/>
          <w:bCs/>
          <w:sz w:val="18"/>
          <w:szCs w:val="18"/>
          <w:lang w:val="en-CA"/>
        </w:rPr>
        <w:t>28</w:t>
      </w:r>
      <w:r w:rsidR="009C0C40" w:rsidRPr="009C0C40">
        <w:rPr>
          <w:rFonts w:eastAsia="Calibri" w:cstheme="minorHAnsi"/>
          <w:b/>
          <w:bCs/>
          <w:sz w:val="18"/>
          <w:szCs w:val="18"/>
          <w:vertAlign w:val="superscript"/>
          <w:lang w:val="en-CA"/>
        </w:rPr>
        <w:t>th</w:t>
      </w:r>
      <w:r w:rsidR="009C0C40" w:rsidRPr="009C0C40">
        <w:rPr>
          <w:rFonts w:eastAsia="Calibri" w:cstheme="minorHAnsi"/>
          <w:b/>
          <w:bCs/>
          <w:sz w:val="18"/>
          <w:szCs w:val="18"/>
          <w:lang w:val="en-CA"/>
        </w:rPr>
        <w:t xml:space="preserve"> May</w:t>
      </w:r>
      <w:r w:rsidR="003B5008" w:rsidRPr="009C0C40">
        <w:rPr>
          <w:rFonts w:eastAsia="Calibri" w:cstheme="minorHAnsi"/>
          <w:b/>
          <w:bCs/>
          <w:sz w:val="18"/>
          <w:szCs w:val="18"/>
          <w:lang w:val="en-CA"/>
        </w:rPr>
        <w:t xml:space="preserve"> 2022</w:t>
      </w:r>
      <w:r w:rsidRPr="0056586D">
        <w:rPr>
          <w:rFonts w:eastAsia="Calibri" w:cstheme="minorHAnsi"/>
          <w:sz w:val="18"/>
          <w:szCs w:val="18"/>
          <w:lang w:val="en-CA"/>
        </w:rPr>
        <w:t>.</w:t>
      </w:r>
      <w:r w:rsidR="00AF74E9">
        <w:rPr>
          <w:rFonts w:eastAsia="Calibri" w:cstheme="minorHAnsi"/>
          <w:sz w:val="18"/>
          <w:szCs w:val="18"/>
          <w:lang w:val="en-CA"/>
        </w:rPr>
        <w:t xml:space="preserve"> </w:t>
      </w:r>
    </w:p>
    <w:p w14:paraId="1975E201" w14:textId="5A6BEEBE" w:rsidR="003B5008" w:rsidRDefault="003B5008" w:rsidP="00AF74E9">
      <w:pPr>
        <w:spacing w:after="0" w:line="240" w:lineRule="auto"/>
        <w:jc w:val="both"/>
        <w:rPr>
          <w:rFonts w:ascii="Calibri" w:eastAsiaTheme="minorEastAsia" w:hAnsi="Calibri" w:cs="Calibri"/>
          <w:b/>
          <w:bCs/>
          <w:spacing w:val="-2"/>
          <w:sz w:val="20"/>
          <w:szCs w:val="20"/>
          <w:lang w:val="en-CA"/>
        </w:rPr>
      </w:pPr>
    </w:p>
    <w:p w14:paraId="4CA628BD" w14:textId="201D3868" w:rsidR="0052371C" w:rsidRPr="009C0C40" w:rsidRDefault="00BF35DC" w:rsidP="009C0C40">
      <w:pPr>
        <w:spacing w:after="240"/>
        <w:jc w:val="both"/>
        <w:rPr>
          <w:rFonts w:ascii="Calibri-Bold" w:hAnsi="Calibri-Bold" w:cs="Calibri-Bold"/>
          <w:b/>
          <w:bCs/>
          <w:sz w:val="20"/>
          <w:szCs w:val="20"/>
        </w:rPr>
      </w:pPr>
      <w:r w:rsidRPr="009C0C40">
        <w:rPr>
          <w:rFonts w:ascii="Calibri-Bold" w:hAnsi="Calibri-Bold" w:cs="Calibri-Bold"/>
          <w:b/>
          <w:bCs/>
          <w:sz w:val="20"/>
          <w:szCs w:val="20"/>
        </w:rPr>
        <w:t>The budget range for this proposal should be $</w:t>
      </w:r>
      <w:r w:rsidR="00ED1ECA" w:rsidRPr="009C0C40">
        <w:rPr>
          <w:rFonts w:ascii="Calibri-Bold" w:hAnsi="Calibri-Bold" w:cs="Calibri-Bold"/>
          <w:b/>
          <w:bCs/>
          <w:sz w:val="20"/>
          <w:szCs w:val="20"/>
        </w:rPr>
        <w:t>19</w:t>
      </w:r>
      <w:r w:rsidRPr="009C0C40">
        <w:rPr>
          <w:rFonts w:ascii="Calibri-Bold" w:hAnsi="Calibri-Bold" w:cs="Calibri-Bold"/>
          <w:b/>
          <w:bCs/>
          <w:sz w:val="20"/>
          <w:szCs w:val="20"/>
        </w:rPr>
        <w:t>5,000-$</w:t>
      </w:r>
      <w:r w:rsidR="00ED1ECA" w:rsidRPr="009C0C40">
        <w:rPr>
          <w:rFonts w:ascii="Calibri-Bold" w:hAnsi="Calibri-Bold" w:cs="Calibri-Bold"/>
          <w:b/>
          <w:bCs/>
          <w:sz w:val="20"/>
          <w:szCs w:val="20"/>
        </w:rPr>
        <w:t>200,000</w:t>
      </w:r>
      <w:r w:rsidRPr="009C0C40">
        <w:rPr>
          <w:rFonts w:ascii="Calibri-Bold" w:hAnsi="Calibri-Bold" w:cs="Calibri-Bold"/>
          <w:b/>
          <w:bCs/>
          <w:sz w:val="20"/>
          <w:szCs w:val="20"/>
        </w:rPr>
        <w:t>.</w:t>
      </w:r>
      <w:r w:rsidR="00AF74E9" w:rsidRPr="009C0C40">
        <w:rPr>
          <w:rFonts w:ascii="Calibri-Bold" w:hAnsi="Calibri-Bold" w:cs="Calibri-Bold"/>
          <w:b/>
          <w:bCs/>
          <w:sz w:val="20"/>
          <w:szCs w:val="20"/>
        </w:rPr>
        <w:t xml:space="preserve"> </w:t>
      </w: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01D6C357"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000AE2">
              <w:rPr>
                <w:rFonts w:asciiTheme="minorHAnsi" w:hAnsiTheme="minorHAnsi" w:cstheme="minorHAnsi"/>
                <w:b/>
                <w:spacing w:val="-2"/>
                <w:sz w:val="18"/>
                <w:szCs w:val="18"/>
                <w:lang w:val="en-CA"/>
              </w:rPr>
              <w:t>for</w:t>
            </w:r>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0555E1FE" w14:textId="77777777" w:rsidR="007D6B9B" w:rsidRDefault="00CB0B08" w:rsidP="007D6B9B">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4ACB72D0" w:rsidR="0016762F" w:rsidRPr="00A410B1" w:rsidRDefault="0016762F" w:rsidP="007D6B9B">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3B2556CE" w:rsidR="0052371C" w:rsidRDefault="0052371C" w:rsidP="0038204D">
      <w:pPr>
        <w:tabs>
          <w:tab w:val="left" w:pos="-720"/>
          <w:tab w:val="left" w:pos="1440"/>
        </w:tabs>
        <w:suppressAutoHyphens/>
        <w:spacing w:after="0" w:line="240" w:lineRule="auto"/>
        <w:rPr>
          <w:rFonts w:ascii="Calibri" w:eastAsiaTheme="minorEastAsia" w:hAnsi="Calibri" w:cs="Times New Roman"/>
          <w:sz w:val="24"/>
          <w:szCs w:val="24"/>
        </w:rPr>
      </w:pPr>
      <w:r w:rsidRPr="0056586D">
        <w:rPr>
          <w:rFonts w:eastAsia="Calibri" w:cstheme="minorHAnsi"/>
          <w:spacing w:val="-2"/>
          <w:sz w:val="18"/>
          <w:szCs w:val="18"/>
          <w:lang w:val="en-CA"/>
        </w:rPr>
        <w:t>Interested proponents may obtain further information by contacting this email address</w:t>
      </w:r>
      <w:r w:rsidR="00A035E0" w:rsidRPr="007D6B9B">
        <w:rPr>
          <w:rFonts w:eastAsia="Calibri" w:cstheme="minorHAnsi"/>
          <w:spacing w:val="-2"/>
          <w:sz w:val="18"/>
          <w:szCs w:val="18"/>
          <w:lang w:val="en-CA"/>
        </w:rPr>
        <w:t xml:space="preserve">: </w:t>
      </w:r>
      <w:hyperlink r:id="rId12" w:history="1">
        <w:r w:rsidR="00AF74E9" w:rsidRPr="007D6B9B">
          <w:rPr>
            <w:rStyle w:val="Hyperlink"/>
            <w:rFonts w:ascii="Calibri" w:eastAsiaTheme="minorEastAsia" w:hAnsi="Calibri" w:cs="Times New Roman"/>
            <w:sz w:val="18"/>
            <w:szCs w:val="18"/>
          </w:rPr>
          <w:t>somalia.cfp@unwomen.org</w:t>
        </w:r>
      </w:hyperlink>
      <w:r w:rsidR="00AF74E9">
        <w:rPr>
          <w:rFonts w:ascii="Calibri" w:eastAsiaTheme="minorEastAsia" w:hAnsi="Calibri" w:cs="Times New Roman"/>
          <w:sz w:val="24"/>
          <w:szCs w:val="24"/>
        </w:rPr>
        <w:t xml:space="preserve"> </w:t>
      </w:r>
    </w:p>
    <w:p w14:paraId="7699C9C6" w14:textId="77777777" w:rsidR="00AF74E9" w:rsidRPr="0056586D" w:rsidRDefault="00AF74E9" w:rsidP="0038204D">
      <w:pPr>
        <w:tabs>
          <w:tab w:val="left" w:pos="-720"/>
          <w:tab w:val="left" w:pos="1440"/>
        </w:tabs>
        <w:suppressAutoHyphens/>
        <w:spacing w:after="0" w:line="240" w:lineRule="auto"/>
        <w:rPr>
          <w:rFonts w:eastAsia="Calibri" w:cstheme="minorHAnsi"/>
          <w:b/>
          <w:bCs/>
          <w:sz w:val="18"/>
          <w:szCs w:val="18"/>
          <w:lang w:val="en-CA"/>
        </w:rPr>
      </w:pPr>
    </w:p>
    <w:p w14:paraId="63D63A75" w14:textId="51E93A48" w:rsidR="0052371C"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7D6B9B" w:rsidRPr="0056586D" w14:paraId="31F3EA60" w14:textId="77777777" w:rsidTr="007D6B9B">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04C402"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E05399"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7D6B9B" w:rsidRPr="0056586D" w14:paraId="4AFCDAD0" w14:textId="77777777" w:rsidTr="007D6B9B">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5733DE3"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611A2593" w14:textId="582E4152" w:rsidR="007D6B9B" w:rsidRPr="00FE26C7"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7B255A">
              <w:rPr>
                <w:rFonts w:asciiTheme="minorHAnsi" w:eastAsia="Times New Roman" w:hAnsiTheme="minorHAnsi" w:cstheme="minorHAnsi"/>
                <w:b/>
                <w:sz w:val="18"/>
                <w:szCs w:val="18"/>
                <w:highlight w:val="yellow"/>
              </w:rPr>
              <w:t xml:space="preserve"> 20 May 2022 </w:t>
            </w:r>
          </w:p>
        </w:tc>
        <w:tc>
          <w:tcPr>
            <w:tcW w:w="1440" w:type="dxa"/>
            <w:tcBorders>
              <w:top w:val="single" w:sz="4" w:space="0" w:color="auto"/>
              <w:left w:val="single" w:sz="4" w:space="0" w:color="auto"/>
              <w:bottom w:val="single" w:sz="4" w:space="0" w:color="auto"/>
              <w:right w:val="single" w:sz="4" w:space="0" w:color="auto"/>
            </w:tcBorders>
          </w:tcPr>
          <w:p w14:paraId="432058D6" w14:textId="1BAA8B33" w:rsidR="007D6B9B" w:rsidRPr="00FE26C7"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7B255A">
              <w:rPr>
                <w:rFonts w:asciiTheme="minorHAnsi" w:eastAsia="Times New Roman" w:hAnsiTheme="minorHAnsi" w:cstheme="minorHAnsi"/>
                <w:b/>
                <w:sz w:val="18"/>
                <w:szCs w:val="18"/>
                <w:highlight w:val="yellow"/>
              </w:rPr>
              <w:t xml:space="preserve"> 2:00pm </w:t>
            </w:r>
          </w:p>
        </w:tc>
      </w:tr>
      <w:tr w:rsidR="007D6B9B" w:rsidRPr="0056586D" w14:paraId="6CD86DC9" w14:textId="77777777" w:rsidTr="007D6B9B">
        <w:tc>
          <w:tcPr>
            <w:tcW w:w="4590" w:type="dxa"/>
            <w:gridSpan w:val="2"/>
            <w:tcBorders>
              <w:top w:val="single" w:sz="4" w:space="0" w:color="auto"/>
              <w:left w:val="single" w:sz="4" w:space="0" w:color="auto"/>
              <w:bottom w:val="single" w:sz="4" w:space="0" w:color="auto"/>
              <w:right w:val="single" w:sz="4" w:space="0" w:color="auto"/>
            </w:tcBorders>
          </w:tcPr>
          <w:p w14:paraId="61634BEE" w14:textId="0367DF8A"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mme Officer’s name:</w:t>
            </w:r>
            <w:r w:rsidR="007B255A">
              <w:rPr>
                <w:rFonts w:asciiTheme="minorHAnsi" w:eastAsia="Times New Roman" w:hAnsiTheme="minorHAnsi" w:cstheme="minorHAnsi"/>
                <w:b/>
                <w:sz w:val="18"/>
                <w:szCs w:val="18"/>
              </w:rPr>
              <w:t xml:space="preserve">  Abdikadir Ahmed Noor </w:t>
            </w:r>
          </w:p>
        </w:tc>
        <w:tc>
          <w:tcPr>
            <w:tcW w:w="4405" w:type="dxa"/>
            <w:gridSpan w:val="2"/>
            <w:tcBorders>
              <w:top w:val="single" w:sz="4" w:space="0" w:color="auto"/>
              <w:left w:val="single" w:sz="4" w:space="0" w:color="auto"/>
              <w:bottom w:val="single" w:sz="4" w:space="0" w:color="auto"/>
              <w:right w:val="single" w:sz="4" w:space="0" w:color="auto"/>
            </w:tcBorders>
          </w:tcPr>
          <w:p w14:paraId="3964D8A8" w14:textId="77777777" w:rsidR="007D6B9B" w:rsidRPr="00FE26C7"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(Via e-mail)</w:t>
            </w:r>
          </w:p>
        </w:tc>
      </w:tr>
      <w:tr w:rsidR="007D6B9B" w:rsidRPr="0056586D" w14:paraId="2F613F78" w14:textId="77777777" w:rsidTr="007D6B9B">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45F8A02B" w14:textId="492C24B4"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7B255A">
              <w:t xml:space="preserve"> </w:t>
            </w:r>
            <w:hyperlink r:id="rId13" w:history="1">
              <w:r w:rsidR="007B255A" w:rsidRPr="007D6B9B">
                <w:rPr>
                  <w:rStyle w:val="Hyperlink"/>
                  <w:rFonts w:eastAsiaTheme="minorEastAsia"/>
                  <w:sz w:val="18"/>
                  <w:szCs w:val="18"/>
                </w:rPr>
                <w:t>somalia.cfp@unwomen.org</w:t>
              </w:r>
            </w:hyperlink>
            <w:r w:rsidR="007B255A">
              <w:rPr>
                <w:rStyle w:val="Hyperlink"/>
                <w:rFonts w:eastAsiaTheme="minorEastAsia"/>
                <w:sz w:val="18"/>
                <w:szCs w:val="18"/>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257E0A"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Pr="0056586D">
              <w:rPr>
                <w:rFonts w:asciiTheme="minorHAnsi" w:eastAsia="Times New Roman" w:hAnsiTheme="minorHAnsi" w:cstheme="minorHAnsi"/>
                <w:b/>
                <w:sz w:val="18"/>
                <w:szCs w:val="18"/>
              </w:rPr>
              <w:t xml:space="preserve"> clarifications to proponents due: [if applicable]</w:t>
            </w:r>
          </w:p>
        </w:tc>
      </w:tr>
      <w:tr w:rsidR="007D6B9B" w:rsidRPr="0056586D" w14:paraId="7AC88A72" w14:textId="77777777" w:rsidTr="007D6B9B">
        <w:tc>
          <w:tcPr>
            <w:tcW w:w="4590" w:type="dxa"/>
            <w:gridSpan w:val="2"/>
            <w:tcBorders>
              <w:top w:val="single" w:sz="4" w:space="0" w:color="auto"/>
              <w:left w:val="single" w:sz="4" w:space="0" w:color="auto"/>
              <w:bottom w:val="single" w:sz="4" w:space="0" w:color="auto"/>
              <w:right w:val="single" w:sz="4" w:space="0" w:color="auto"/>
            </w:tcBorders>
          </w:tcPr>
          <w:p w14:paraId="40CC9F8F"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p>
        </w:tc>
        <w:tc>
          <w:tcPr>
            <w:tcW w:w="2965" w:type="dxa"/>
            <w:tcBorders>
              <w:top w:val="single" w:sz="4" w:space="0" w:color="auto"/>
              <w:left w:val="single" w:sz="4" w:space="0" w:color="auto"/>
              <w:bottom w:val="single" w:sz="4" w:space="0" w:color="auto"/>
              <w:right w:val="single" w:sz="4" w:space="0" w:color="auto"/>
            </w:tcBorders>
          </w:tcPr>
          <w:p w14:paraId="0511F6F0" w14:textId="61528BFC" w:rsidR="007D6B9B" w:rsidRPr="00FE26C7"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7B255A">
              <w:rPr>
                <w:rFonts w:asciiTheme="minorHAnsi" w:eastAsia="Times New Roman" w:hAnsiTheme="minorHAnsi" w:cstheme="minorHAnsi"/>
                <w:b/>
                <w:sz w:val="18"/>
                <w:szCs w:val="18"/>
                <w:highlight w:val="yellow"/>
              </w:rPr>
              <w:t xml:space="preserve"> 24 May 2022 </w:t>
            </w:r>
          </w:p>
        </w:tc>
        <w:tc>
          <w:tcPr>
            <w:tcW w:w="1440" w:type="dxa"/>
            <w:tcBorders>
              <w:top w:val="single" w:sz="4" w:space="0" w:color="auto"/>
              <w:left w:val="single" w:sz="4" w:space="0" w:color="auto"/>
              <w:bottom w:val="single" w:sz="4" w:space="0" w:color="auto"/>
              <w:right w:val="single" w:sz="4" w:space="0" w:color="auto"/>
            </w:tcBorders>
          </w:tcPr>
          <w:p w14:paraId="1D3AFB54" w14:textId="57907718" w:rsidR="007D6B9B" w:rsidRPr="00FE26C7"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7B255A">
              <w:rPr>
                <w:rFonts w:asciiTheme="minorHAnsi" w:eastAsia="Times New Roman" w:hAnsiTheme="minorHAnsi" w:cstheme="minorHAnsi"/>
                <w:b/>
                <w:sz w:val="18"/>
                <w:szCs w:val="18"/>
                <w:highlight w:val="yellow"/>
              </w:rPr>
              <w:t xml:space="preserve"> 10: 00am </w:t>
            </w:r>
          </w:p>
        </w:tc>
      </w:tr>
      <w:tr w:rsidR="007D6B9B" w:rsidRPr="0056586D" w14:paraId="7C6FE7BF" w14:textId="77777777" w:rsidTr="007D6B9B">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7A743BCF"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2772E7"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7D6B9B" w:rsidRPr="0056586D" w14:paraId="7393AD40" w14:textId="77777777" w:rsidTr="007D6B9B">
        <w:tc>
          <w:tcPr>
            <w:tcW w:w="4590" w:type="dxa"/>
            <w:gridSpan w:val="2"/>
            <w:tcBorders>
              <w:top w:val="single" w:sz="4" w:space="0" w:color="auto"/>
              <w:left w:val="single" w:sz="4" w:space="0" w:color="auto"/>
              <w:bottom w:val="single" w:sz="4" w:space="0" w:color="auto"/>
              <w:right w:val="single" w:sz="4" w:space="0" w:color="auto"/>
            </w:tcBorders>
          </w:tcPr>
          <w:p w14:paraId="6C1A96CD" w14:textId="5A2F8AA3"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7B255A">
              <w:rPr>
                <w:rFonts w:asciiTheme="minorHAnsi" w:eastAsia="Times New Roman" w:hAnsiTheme="minorHAnsi" w:cstheme="minorHAnsi"/>
                <w:b/>
                <w:sz w:val="18"/>
                <w:szCs w:val="18"/>
              </w:rPr>
              <w:t xml:space="preserve"> </w:t>
            </w:r>
            <w:r w:rsidR="006821E9">
              <w:rPr>
                <w:rFonts w:asciiTheme="minorHAnsi" w:eastAsia="Times New Roman" w:hAnsiTheme="minorHAnsi" w:cstheme="minorHAnsi"/>
                <w:b/>
                <w:sz w:val="18"/>
                <w:szCs w:val="18"/>
              </w:rPr>
              <w:t>10</w:t>
            </w:r>
            <w:r w:rsidR="007B255A">
              <w:rPr>
                <w:rFonts w:asciiTheme="minorHAnsi" w:eastAsia="Times New Roman" w:hAnsiTheme="minorHAnsi" w:cstheme="minorHAnsi"/>
                <w:b/>
                <w:sz w:val="18"/>
                <w:szCs w:val="18"/>
              </w:rPr>
              <w:t xml:space="preserve"> May 2022 </w:t>
            </w:r>
          </w:p>
        </w:tc>
        <w:tc>
          <w:tcPr>
            <w:tcW w:w="2965" w:type="dxa"/>
            <w:tcBorders>
              <w:top w:val="single" w:sz="4" w:space="0" w:color="auto"/>
              <w:left w:val="single" w:sz="4" w:space="0" w:color="auto"/>
              <w:bottom w:val="single" w:sz="4" w:space="0" w:color="auto"/>
              <w:right w:val="single" w:sz="4" w:space="0" w:color="auto"/>
            </w:tcBorders>
          </w:tcPr>
          <w:p w14:paraId="53181F99" w14:textId="5580899B" w:rsidR="007D6B9B" w:rsidRPr="00FE26C7"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7B255A">
              <w:rPr>
                <w:rFonts w:asciiTheme="minorHAnsi" w:eastAsia="Times New Roman" w:hAnsiTheme="minorHAnsi" w:cstheme="minorHAnsi"/>
                <w:b/>
                <w:sz w:val="18"/>
                <w:szCs w:val="18"/>
                <w:highlight w:val="yellow"/>
              </w:rPr>
              <w:t xml:space="preserve"> 28 May 2022 </w:t>
            </w:r>
          </w:p>
        </w:tc>
        <w:tc>
          <w:tcPr>
            <w:tcW w:w="1440" w:type="dxa"/>
            <w:tcBorders>
              <w:top w:val="single" w:sz="4" w:space="0" w:color="auto"/>
              <w:left w:val="single" w:sz="4" w:space="0" w:color="auto"/>
              <w:bottom w:val="single" w:sz="4" w:space="0" w:color="auto"/>
              <w:right w:val="single" w:sz="4" w:space="0" w:color="auto"/>
            </w:tcBorders>
          </w:tcPr>
          <w:p w14:paraId="5F81046D" w14:textId="03C4D4F7" w:rsidR="007D6B9B" w:rsidRPr="00FE26C7"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7B255A">
              <w:rPr>
                <w:rFonts w:asciiTheme="minorHAnsi" w:eastAsia="Times New Roman" w:hAnsiTheme="minorHAnsi" w:cstheme="minorHAnsi"/>
                <w:b/>
                <w:sz w:val="18"/>
                <w:szCs w:val="18"/>
                <w:highlight w:val="yellow"/>
              </w:rPr>
              <w:t xml:space="preserve"> 5:00pm</w:t>
            </w:r>
          </w:p>
        </w:tc>
      </w:tr>
      <w:tr w:rsidR="007D6B9B" w:rsidRPr="0056586D" w14:paraId="151ED739" w14:textId="77777777" w:rsidTr="007D6B9B">
        <w:tc>
          <w:tcPr>
            <w:tcW w:w="4590" w:type="dxa"/>
            <w:gridSpan w:val="2"/>
            <w:tcBorders>
              <w:top w:val="single" w:sz="4" w:space="0" w:color="auto"/>
              <w:left w:val="single" w:sz="4" w:space="0" w:color="auto"/>
              <w:bottom w:val="single" w:sz="4" w:space="0" w:color="auto"/>
              <w:right w:val="single" w:sz="4" w:space="0" w:color="auto"/>
            </w:tcBorders>
          </w:tcPr>
          <w:p w14:paraId="036A606C"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2301BF91"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D6B9B" w:rsidRPr="0056586D" w14:paraId="04596589" w14:textId="77777777" w:rsidTr="007D6B9B">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336C5D" w14:textId="5B48CA53"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5ED110A3"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7829CA"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DE7E56D" w14:textId="7A0EBD0B" w:rsidR="007D6B9B" w:rsidRPr="0056586D" w:rsidRDefault="007B255A" w:rsidP="00716E85">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June 2022 </w:t>
            </w:r>
          </w:p>
        </w:tc>
      </w:tr>
      <w:tr w:rsidR="007D6B9B" w:rsidRPr="0056586D" w14:paraId="2C7CAC39" w14:textId="77777777" w:rsidTr="007D6B9B">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498F190" w14:textId="576953F0"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2A781561"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5BD8EBA6" w14:textId="31A0E861"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contracts start-date/delivery date (on or before)</w:t>
            </w:r>
            <w:r>
              <w:rPr>
                <w:rFonts w:asciiTheme="minorHAnsi" w:eastAsia="Times New Roman" w:hAnsiTheme="minorHAnsi" w:cstheme="minorHAnsi"/>
                <w:b/>
                <w:sz w:val="18"/>
                <w:szCs w:val="18"/>
              </w:rPr>
              <w: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2BD52F19" w14:textId="118D4528" w:rsidR="007D6B9B" w:rsidRPr="0056586D" w:rsidRDefault="007B255A" w:rsidP="00716E85">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June 2022 </w:t>
            </w:r>
          </w:p>
        </w:tc>
      </w:tr>
      <w:tr w:rsidR="007D6B9B" w:rsidRPr="0056586D" w14:paraId="03097A32" w14:textId="77777777" w:rsidTr="007D6B9B">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45E7CDE4" w14:textId="7EC60F40" w:rsidR="007D6B9B" w:rsidRPr="0056586D" w:rsidRDefault="007D6B9B" w:rsidP="00716E85">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8D26CBB"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6BA23805"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494BFBD8"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D6B9B" w:rsidRPr="0056586D" w14:paraId="5EBB75FF" w14:textId="77777777" w:rsidTr="007D6B9B">
        <w:tc>
          <w:tcPr>
            <w:tcW w:w="2875" w:type="dxa"/>
            <w:tcBorders>
              <w:top w:val="single" w:sz="4" w:space="0" w:color="auto"/>
              <w:left w:val="single" w:sz="4" w:space="0" w:color="auto"/>
              <w:bottom w:val="single" w:sz="4" w:space="0" w:color="auto"/>
              <w:right w:val="single" w:sz="4" w:space="0" w:color="auto"/>
            </w:tcBorders>
          </w:tcPr>
          <w:p w14:paraId="1DA172C9" w14:textId="0F440E21" w:rsidR="007D6B9B" w:rsidRPr="0056586D" w:rsidRDefault="007D6B9B" w:rsidP="00716E85">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55BD395A"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574E023E" w14:textId="77777777" w:rsidR="007D6B9B" w:rsidRPr="0056586D" w:rsidRDefault="007D6B9B" w:rsidP="00716E85">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66B8E87A" w14:textId="77777777" w:rsidR="007D6B9B" w:rsidRPr="0056586D" w:rsidRDefault="007D6B9B" w:rsidP="00716E85">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3E264AE7" w14:textId="04FF96A0"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5C42333E" w14:textId="72B4B76C" w:rsidR="007D6B9B" w:rsidRDefault="007D6B9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19EDABA3" w14:textId="679D4896" w:rsidR="007D6B9B" w:rsidRDefault="007D6B9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17F690B7" w14:textId="77777777" w:rsidR="00000AE2" w:rsidRPr="0056586D" w:rsidRDefault="00000AE2"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lastRenderedPageBreak/>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1D5827" w:rsidRPr="0056586D" w14:paraId="24C9FB91" w14:textId="77777777" w:rsidTr="00F95CBA">
        <w:trPr>
          <w:trHeight w:val="989"/>
        </w:trPr>
        <w:tc>
          <w:tcPr>
            <w:tcW w:w="9017" w:type="dxa"/>
          </w:tcPr>
          <w:p w14:paraId="79E415ED" w14:textId="77777777" w:rsidR="001D5827" w:rsidRDefault="001D5827" w:rsidP="001D5827">
            <w:pPr>
              <w:jc w:val="both"/>
              <w:rPr>
                <w:rFonts w:cs="Calibri"/>
                <w:b/>
                <w:color w:val="000000"/>
                <w:spacing w:val="-3"/>
                <w:sz w:val="18"/>
                <w:szCs w:val="18"/>
              </w:rPr>
            </w:pPr>
          </w:p>
          <w:p w14:paraId="06354686" w14:textId="6A11190C" w:rsidR="00DE1A15" w:rsidRPr="00DE1A15" w:rsidRDefault="00DE1A15" w:rsidP="00DE1A15">
            <w:pPr>
              <w:numPr>
                <w:ilvl w:val="0"/>
                <w:numId w:val="1"/>
              </w:numPr>
              <w:tabs>
                <w:tab w:val="center" w:pos="4320"/>
                <w:tab w:val="right" w:pos="8640"/>
              </w:tabs>
              <w:jc w:val="both"/>
              <w:rPr>
                <w:rFonts w:cs="Calibri"/>
                <w:b/>
                <w:bCs/>
                <w:lang w:val="en-GB" w:eastAsia="en-GB"/>
              </w:rPr>
            </w:pPr>
            <w:r w:rsidRPr="00DE1A15">
              <w:rPr>
                <w:rFonts w:cs="Calibri"/>
                <w:b/>
                <w:bCs/>
                <w:lang w:val="en-GB" w:eastAsia="en-GB"/>
              </w:rPr>
              <w:t xml:space="preserve">Introduction </w:t>
            </w:r>
          </w:p>
          <w:p w14:paraId="61C8875B" w14:textId="77777777" w:rsidR="00DE1A15" w:rsidRPr="00DE1A15" w:rsidRDefault="00DE1A15" w:rsidP="00DE1A15">
            <w:pPr>
              <w:jc w:val="both"/>
              <w:rPr>
                <w:rFonts w:cs="Calibri"/>
                <w:color w:val="000000"/>
                <w:sz w:val="20"/>
                <w:szCs w:val="20"/>
              </w:rPr>
            </w:pPr>
          </w:p>
          <w:p w14:paraId="64FD9F6C" w14:textId="77777777" w:rsidR="00DE1A15" w:rsidRPr="00DE1A15" w:rsidRDefault="00DE1A15" w:rsidP="00DE1A15">
            <w:pPr>
              <w:jc w:val="both"/>
              <w:rPr>
                <w:rFonts w:cs="Calibri"/>
                <w:b/>
                <w:bCs/>
                <w:color w:val="000000"/>
                <w:sz w:val="20"/>
                <w:szCs w:val="20"/>
              </w:rPr>
            </w:pPr>
            <w:r w:rsidRPr="00DE1A15">
              <w:rPr>
                <w:rFonts w:cs="Calibri"/>
                <w:b/>
                <w:bCs/>
                <w:color w:val="000000"/>
                <w:sz w:val="20"/>
                <w:szCs w:val="20"/>
              </w:rPr>
              <w:t>Women Peace and Protection Joint Programme in Somalia.</w:t>
            </w:r>
          </w:p>
          <w:p w14:paraId="7D97C226" w14:textId="77777777" w:rsidR="00DE1A15" w:rsidRPr="00DE1A15" w:rsidRDefault="00DE1A15" w:rsidP="00DE1A15">
            <w:pPr>
              <w:jc w:val="both"/>
              <w:rPr>
                <w:rFonts w:cs="Calibri"/>
                <w:color w:val="000000"/>
                <w:sz w:val="20"/>
                <w:szCs w:val="20"/>
              </w:rPr>
            </w:pPr>
          </w:p>
          <w:p w14:paraId="4200294F" w14:textId="53111883" w:rsidR="00DE1A15" w:rsidRDefault="00DE1A15" w:rsidP="00DE1A15">
            <w:pPr>
              <w:jc w:val="both"/>
              <w:rPr>
                <w:rFonts w:cs="Calibri"/>
                <w:color w:val="000000"/>
                <w:sz w:val="20"/>
                <w:szCs w:val="20"/>
              </w:rPr>
            </w:pPr>
            <w:r w:rsidRPr="00DE1A15">
              <w:rPr>
                <w:rFonts w:cs="Calibri"/>
                <w:color w:val="000000"/>
                <w:sz w:val="20"/>
                <w:szCs w:val="20"/>
              </w:rPr>
              <w:t xml:space="preserve">UN Women, grounded in the vision of equality enshrined in the Charter of the United Nations, works for the elimination of discrimination against women and girls; the economic empowerment of women; and the achievement of equality between women and men as partners and beneficiaries of development, human rights, humanitarian action and peace and security. Placing women's rights at the centre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 </w:t>
            </w:r>
          </w:p>
          <w:p w14:paraId="51E64350" w14:textId="77777777" w:rsidR="00F95CBA" w:rsidRPr="00DE1A15" w:rsidRDefault="00F95CBA" w:rsidP="00DE1A15">
            <w:pPr>
              <w:jc w:val="both"/>
              <w:rPr>
                <w:rFonts w:cs="Calibri"/>
                <w:color w:val="000000"/>
                <w:sz w:val="20"/>
                <w:szCs w:val="20"/>
              </w:rPr>
            </w:pPr>
          </w:p>
          <w:p w14:paraId="1B3D9F22" w14:textId="5C9E108B" w:rsidR="00DE1A15" w:rsidRDefault="00DE1A15" w:rsidP="00DE1A15">
            <w:pPr>
              <w:jc w:val="both"/>
              <w:rPr>
                <w:rFonts w:cs="Calibri"/>
                <w:color w:val="000000"/>
                <w:sz w:val="20"/>
                <w:szCs w:val="20"/>
              </w:rPr>
            </w:pPr>
            <w:r w:rsidRPr="00DE1A15">
              <w:rPr>
                <w:rFonts w:cs="Calibri"/>
                <w:color w:val="000000"/>
                <w:sz w:val="20"/>
                <w:szCs w:val="20"/>
              </w:rPr>
              <w:t xml:space="preserve">Over the past two decades, Somalia has experienced a raging civil war, a rise in violent extremism and a devastating humanitarian crisis, which led to the collapse of institutional and bureaucratic infrastructure and has greatly damaged social cohesion and unity. The country secured a level of stability while redeveloping its institutions, with the establishment of a new federal government in 2012 and after the indirect elections in 2016-2017, which, in concert with other milestones, led to the formulation of the National Reconciliation Framework (NRF). However, in order for the framework to be fully inclusive and effective in its engagement towards building resilience, sectors that play vital roles in promoting reconciliation and securing durable solutions need to be strengthened, such as security and justice, local governance, and community stabilization. The need for an inclusive framework prompted consultations with a range of actors and stakeholders, including societal and marginalized groups, religious and traditional leaders, women leaders and organizations, minorities and young people in Somalia. </w:t>
            </w:r>
          </w:p>
          <w:p w14:paraId="36ED9244" w14:textId="77777777" w:rsidR="00F95CBA" w:rsidRPr="00DE1A15" w:rsidRDefault="00F95CBA" w:rsidP="00DE1A15">
            <w:pPr>
              <w:jc w:val="both"/>
              <w:rPr>
                <w:rFonts w:cs="Calibri"/>
                <w:color w:val="000000"/>
                <w:sz w:val="20"/>
                <w:szCs w:val="20"/>
              </w:rPr>
            </w:pPr>
          </w:p>
          <w:p w14:paraId="260E9041" w14:textId="09B13938" w:rsidR="00DE1A15" w:rsidRDefault="00DE1A15" w:rsidP="00DE1A15">
            <w:pPr>
              <w:jc w:val="both"/>
              <w:rPr>
                <w:rFonts w:cs="Calibri"/>
                <w:color w:val="000000"/>
                <w:sz w:val="20"/>
                <w:szCs w:val="20"/>
              </w:rPr>
            </w:pPr>
            <w:r w:rsidRPr="00DE1A15">
              <w:rPr>
                <w:rFonts w:cs="Calibri"/>
                <w:color w:val="000000"/>
                <w:sz w:val="20"/>
                <w:szCs w:val="20"/>
              </w:rPr>
              <w:t>Somalia has established numerous infrastructures for peace (I4P) including institutions, mechanisms, resources, and skills that create resilience to address root causes of conflict and support the peaceful resolution of conflicts. An important development which contributes to building the peace is in the establishment of a nascent federal state structure, with the formation of Federal Member State (FMS) administrations. Other I4P includes institutions  such as the Ministry of Women and Human Rights Development, Ministry of the Interior, Federal Affairs and Reconciliation, National Peacebuilding Coordination Unit at the Office of the Prime Minister, Ministry of Interior and National Security, Somali National Army (SNA), Somali Police Force (SPF) and at the local level includes the District Peace Committees, local councils, traditional clan structure and its associated justice mechanisms, local CSOs including women and youth-led grassroots organizations and movements.  Besides these key institutions, there is a need for Women’s Parliamentary Caucuses and other collective bodies at FGS and in five FMS; Coordination and Monitoring Mechanism for the NAP on UNSCR 1325; Early Warning Mechanisms and relevant mechanisms for the promotion and inclusion of WPS agenda in the mainstream of peace and reconciliation efforts.</w:t>
            </w:r>
          </w:p>
          <w:p w14:paraId="6EECD50F" w14:textId="77777777" w:rsidR="00F95CBA" w:rsidRPr="00DE1A15" w:rsidRDefault="00F95CBA" w:rsidP="00DE1A15">
            <w:pPr>
              <w:jc w:val="both"/>
              <w:rPr>
                <w:rFonts w:cs="Calibri"/>
                <w:color w:val="000000"/>
                <w:sz w:val="20"/>
                <w:szCs w:val="20"/>
              </w:rPr>
            </w:pPr>
          </w:p>
          <w:p w14:paraId="17C0CA3C" w14:textId="7CA3225B" w:rsidR="00DE1A15" w:rsidRDefault="00DE1A15" w:rsidP="00DE1A15">
            <w:pPr>
              <w:jc w:val="both"/>
              <w:rPr>
                <w:rFonts w:cs="Calibri"/>
                <w:color w:val="000000"/>
                <w:sz w:val="20"/>
                <w:szCs w:val="20"/>
              </w:rPr>
            </w:pPr>
            <w:r w:rsidRPr="00DE1A15">
              <w:rPr>
                <w:rFonts w:cs="Calibri"/>
                <w:color w:val="000000"/>
                <w:sz w:val="20"/>
                <w:szCs w:val="20"/>
              </w:rPr>
              <w:t xml:space="preserve">In Somali society, despite contributions to the peace processes by women, often it is perceived that men – specifically elders – who traditionally broker peace, through dialogue and mediation. Although women’s position within the clan system enables them to bridge divisions, and on occasion, act as a first channel for dialogue between conflicting parties, their meaningful participation and representation in peacebuilding, particularly formal processes, remains limited insignificant.   This systemic, gendered inequality reinforces the marginalized status of women and contributes to their inability to influence decisions and peacebuilding processes. Cultural biases, limited capacities, and a lack of accountability mechanisms have further contributed to the exclusion of women from formal peace, security, political and development processes, as well as decision-making and leadership roles. Patriarchal values prevent them from participating in peace negotiations and peace agreements, which hinders the prospect of sustainable peace and development. Young women are further disadvantaged, due to the intersecting factors of their age, gender, lack of power and certain cultural biases for decision-making in Somalia. They are often excluded from women fora, as deference is generally given to older and experienced women, and in youth-focused fora, which tend to be male-dominated, their views do not receive much credence, resulting in further marginalization and exclusion of young women from peace processes. With the growing number of female-headed households, women </w:t>
            </w:r>
            <w:r w:rsidRPr="00DE1A15">
              <w:rPr>
                <w:rFonts w:cs="Calibri"/>
                <w:color w:val="000000"/>
                <w:sz w:val="20"/>
                <w:szCs w:val="20"/>
              </w:rPr>
              <w:lastRenderedPageBreak/>
              <w:t>have had to take the responsibility of generating household income. Increasingly, women are pulled into complex sociopolitical roles and relationships without necessarily having a voice and influence in crucial peacebuilding, reconciliation and policy decision-making processes. They continue to remain underrepresented within national and regional decision and policy making bodies; for example, women constitute only 24% of members of the federal parliament.</w:t>
            </w:r>
          </w:p>
          <w:p w14:paraId="1969EA62" w14:textId="77777777" w:rsidR="00DE1A15" w:rsidRPr="00DE1A15" w:rsidRDefault="00DE1A15" w:rsidP="00DE1A15">
            <w:pPr>
              <w:jc w:val="both"/>
              <w:rPr>
                <w:rFonts w:cs="Calibri"/>
                <w:color w:val="000000"/>
                <w:sz w:val="20"/>
                <w:szCs w:val="20"/>
              </w:rPr>
            </w:pPr>
          </w:p>
          <w:p w14:paraId="5A1B1140" w14:textId="1E525DCF" w:rsidR="00DE1A15" w:rsidRDefault="00DE1A15" w:rsidP="00DE1A15">
            <w:pPr>
              <w:jc w:val="both"/>
              <w:rPr>
                <w:rFonts w:cs="Calibri"/>
                <w:color w:val="000000"/>
                <w:sz w:val="20"/>
                <w:szCs w:val="20"/>
              </w:rPr>
            </w:pPr>
            <w:r w:rsidRPr="00DE1A15">
              <w:rPr>
                <w:rFonts w:cs="Calibri"/>
                <w:color w:val="000000"/>
                <w:sz w:val="20"/>
                <w:szCs w:val="20"/>
              </w:rPr>
              <w:t xml:space="preserve">As such, the project will focus on the following peacebuilding processes in Somalia: i) A multi-pronged federalized peacebuilding process aimed at building Somali state legitimacy and capacity such as the national reconciliation process and constitutional review process; and ii) subnational peacebuilding process aimed at supporting “bottom-up” approaches to peacebuilding including civil society efforts to support local and “grassroots” reconciliation processes. Building on these sustainable community-based peacebuilding efforts, the project aims to encourage collaboration between communities to enable them to advocate for their interests at the FGS and FMS level. </w:t>
            </w:r>
          </w:p>
          <w:p w14:paraId="58E5A2CB" w14:textId="77777777" w:rsidR="00DE1A15" w:rsidRPr="00DE1A15" w:rsidRDefault="00DE1A15" w:rsidP="00DE1A15">
            <w:pPr>
              <w:jc w:val="both"/>
              <w:rPr>
                <w:rFonts w:cs="Calibri"/>
                <w:color w:val="000000"/>
                <w:sz w:val="20"/>
                <w:szCs w:val="20"/>
              </w:rPr>
            </w:pPr>
          </w:p>
          <w:p w14:paraId="2149BC50" w14:textId="0D0A0A05" w:rsidR="00F95CBA" w:rsidRPr="00F95CBA" w:rsidRDefault="00DE1A15" w:rsidP="00F95CBA">
            <w:pPr>
              <w:jc w:val="both"/>
              <w:rPr>
                <w:rFonts w:cs="Calibri"/>
                <w:color w:val="000000"/>
                <w:sz w:val="20"/>
                <w:szCs w:val="20"/>
              </w:rPr>
            </w:pPr>
            <w:r w:rsidRPr="00DE1A15">
              <w:rPr>
                <w:rFonts w:cs="Calibri"/>
                <w:color w:val="000000"/>
                <w:sz w:val="20"/>
                <w:szCs w:val="20"/>
              </w:rPr>
              <w:t xml:space="preserve">The direct beneficiaries of the programme </w:t>
            </w:r>
            <w:r w:rsidR="00000AE2" w:rsidRPr="00DE1A15">
              <w:rPr>
                <w:rFonts w:cs="Calibri"/>
                <w:color w:val="000000"/>
                <w:sz w:val="20"/>
                <w:szCs w:val="20"/>
              </w:rPr>
              <w:t>are</w:t>
            </w:r>
            <w:r w:rsidRPr="00DE1A15">
              <w:rPr>
                <w:rFonts w:cs="Calibri"/>
                <w:color w:val="000000"/>
                <w:sz w:val="20"/>
                <w:szCs w:val="20"/>
              </w:rPr>
              <w:t xml:space="preserve"> local women’s leaders and networks promoting women’s rights, participation and protection; leaders and groups who are engaged in peacebuilding and peace network, working on social norms and supporting marginalized women and vulnerable groups, including women with disabilities, minorities and internally displaced, and victims of sexual and </w:t>
            </w:r>
            <w:r w:rsidR="00000AE2" w:rsidRPr="00DE1A15">
              <w:rPr>
                <w:rFonts w:cs="Calibri"/>
                <w:color w:val="000000"/>
                <w:sz w:val="20"/>
                <w:szCs w:val="20"/>
              </w:rPr>
              <w:t>gender-based</w:t>
            </w:r>
            <w:r w:rsidRPr="00DE1A15">
              <w:rPr>
                <w:rFonts w:cs="Calibri"/>
                <w:color w:val="000000"/>
                <w:sz w:val="20"/>
                <w:szCs w:val="20"/>
              </w:rPr>
              <w:t xml:space="preserve"> violence. Other direct beneficiaries </w:t>
            </w:r>
            <w:r w:rsidR="00000AE2" w:rsidRPr="00DE1A15">
              <w:rPr>
                <w:rFonts w:cs="Calibri"/>
                <w:color w:val="000000"/>
                <w:sz w:val="20"/>
                <w:szCs w:val="20"/>
              </w:rPr>
              <w:t>include</w:t>
            </w:r>
            <w:r w:rsidRPr="00DE1A15">
              <w:rPr>
                <w:rFonts w:cs="Calibri"/>
                <w:color w:val="000000"/>
                <w:sz w:val="20"/>
                <w:szCs w:val="20"/>
              </w:rPr>
              <w:t xml:space="preserve"> women in decision-making bodies and the security sector.</w:t>
            </w:r>
          </w:p>
        </w:tc>
      </w:tr>
      <w:tr w:rsidR="001D5827" w:rsidRPr="0056586D" w14:paraId="4E48E7A9" w14:textId="77777777" w:rsidTr="00F95CBA">
        <w:tc>
          <w:tcPr>
            <w:tcW w:w="9017" w:type="dxa"/>
          </w:tcPr>
          <w:p w14:paraId="73C4AD7C" w14:textId="68AF72EA" w:rsidR="001D5827" w:rsidRPr="00DE1A15" w:rsidRDefault="001D5827" w:rsidP="001D5827">
            <w:pPr>
              <w:numPr>
                <w:ilvl w:val="0"/>
                <w:numId w:val="1"/>
              </w:numPr>
              <w:tabs>
                <w:tab w:val="center" w:pos="4320"/>
                <w:tab w:val="right" w:pos="8640"/>
              </w:tabs>
              <w:jc w:val="both"/>
              <w:rPr>
                <w:rFonts w:eastAsiaTheme="minorEastAsia" w:cs="Calibri"/>
                <w:b/>
                <w:bCs/>
                <w:color w:val="000000"/>
                <w:sz w:val="20"/>
                <w:szCs w:val="20"/>
              </w:rPr>
            </w:pPr>
            <w:r w:rsidRPr="00DE1A15">
              <w:rPr>
                <w:rFonts w:eastAsiaTheme="minorEastAsia" w:cs="Calibri"/>
                <w:b/>
                <w:bCs/>
                <w:color w:val="000000"/>
                <w:sz w:val="20"/>
                <w:szCs w:val="20"/>
              </w:rPr>
              <w:lastRenderedPageBreak/>
              <w:t>Description of required services/results</w:t>
            </w:r>
            <w:r w:rsidR="00DE1A15" w:rsidRPr="00DE1A15">
              <w:rPr>
                <w:rFonts w:eastAsiaTheme="minorEastAsia" w:cs="Calibri"/>
                <w:b/>
                <w:bCs/>
                <w:color w:val="000000"/>
                <w:sz w:val="20"/>
                <w:szCs w:val="20"/>
              </w:rPr>
              <w:t>:</w:t>
            </w:r>
          </w:p>
          <w:p w14:paraId="0842C50E"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048E655C" w14:textId="45BEEE27" w:rsidR="001D5827" w:rsidRPr="001D5827" w:rsidRDefault="001D5827" w:rsidP="001D5827">
            <w:p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The project will be implemented in Banadir (</w:t>
            </w:r>
            <w:r w:rsidR="006152AF">
              <w:rPr>
                <w:rFonts w:eastAsiaTheme="minorEastAsia" w:cs="Calibri"/>
                <w:color w:val="000000"/>
                <w:sz w:val="20"/>
                <w:szCs w:val="20"/>
              </w:rPr>
              <w:t>Abdiaziz and Wartanabada</w:t>
            </w:r>
            <w:r w:rsidRPr="001D5827">
              <w:rPr>
                <w:rFonts w:eastAsiaTheme="minorEastAsia" w:cs="Calibri"/>
                <w:color w:val="000000"/>
                <w:sz w:val="20"/>
                <w:szCs w:val="20"/>
              </w:rPr>
              <w:t>), Jubaland (Kismayo, Afmadow and Garbaharey) Southwest (Baidoa, Hudur and Barawe), Hirshabelle (Beletwyn, Jowhar and Warshiekh), Puntland (Bosaso, Eyl and North Galkacyo) and Galmudug (Samareb, Adado and South Galkacyo).  Based on the Fragile States Index 2021 and data and findings on women’s representation in the public sphere, and women’s access to justice and peacebuilding provided in this section. Furthermore, 15 districts (3 pilot districts in each FMS) will be selected through i) consultation with the MoWHRD, ii) needs based assessment for implementing WPS agenda in respective districts, iii) common matrix of districts where there is ongoing work with local governance councils as the local governance framework would provide a functioning and stable environment where the WPS engagement would be more meaningful connecting the development, political and security sectors and women’s participation and decision making can be enhanced.</w:t>
            </w:r>
          </w:p>
          <w:p w14:paraId="65D32188"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6FBA5790" w14:textId="77777777" w:rsidR="001D5827" w:rsidRPr="001D5827" w:rsidRDefault="001D5827" w:rsidP="001D5827">
            <w:p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The Programme focuses on promoting women’s representation and meaningful participation in decision-making and leadership positions in peace and political processes is fundamental to secure durable peace, political stability and security in Somalia. Its also provides a transformative vision for a women-centered, human rights-based and gender-responsive approach to peacebuilding to which women’s representation is foundational. This approach will center women’s enhanced representation, greater voice and meaningful participation in peace and political processes at national and local level as reinforcing more robust protections of women’s human rights and advocacy thereof. Consequently, as a part of the peacebuilding process, the programme will harness and further strengthen women peacebuilders networks and forums, providing solid ground for sustaining change with women-led organizations and forums in positions of leadership.</w:t>
            </w:r>
          </w:p>
          <w:p w14:paraId="5ABE2480"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4B8B1FA3" w14:textId="77777777" w:rsidR="001D5827" w:rsidRPr="001D5827" w:rsidRDefault="001D5827" w:rsidP="001D5827">
            <w:p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The UN Women Somalia Country Office is seeking to engage a women CSO working on promotion of women’s rights, mechanisms to monitor and implementation of the WPS agenda at the community level and capacity buildings on early warning monitoring and it also seeks to support to disadvantaged groups and minorities with experience/presence of networks for contributing to achieving the following result:</w:t>
            </w:r>
          </w:p>
          <w:p w14:paraId="7EDB8A38"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2C4A5E5A" w14:textId="1A3043AF" w:rsidR="001D5827" w:rsidRPr="00744B47" w:rsidRDefault="001D5827" w:rsidP="001D5827">
            <w:pPr>
              <w:tabs>
                <w:tab w:val="center" w:pos="4320"/>
                <w:tab w:val="right" w:pos="8640"/>
              </w:tabs>
              <w:jc w:val="both"/>
              <w:rPr>
                <w:rFonts w:eastAsiaTheme="minorEastAsia" w:cs="Calibri"/>
                <w:b/>
                <w:bCs/>
                <w:color w:val="000000"/>
                <w:sz w:val="20"/>
                <w:szCs w:val="20"/>
              </w:rPr>
            </w:pPr>
            <w:r w:rsidRPr="00744B47">
              <w:rPr>
                <w:rFonts w:eastAsiaTheme="minorEastAsia" w:cs="Calibri"/>
                <w:b/>
                <w:bCs/>
                <w:color w:val="000000"/>
                <w:sz w:val="20"/>
                <w:szCs w:val="20"/>
              </w:rPr>
              <w:t>W</w:t>
            </w:r>
            <w:r w:rsidR="00744B47">
              <w:rPr>
                <w:rFonts w:eastAsiaTheme="minorEastAsia" w:cs="Calibri"/>
                <w:b/>
                <w:bCs/>
                <w:color w:val="000000"/>
                <w:sz w:val="20"/>
                <w:szCs w:val="20"/>
              </w:rPr>
              <w:t xml:space="preserve">omen, Peace and Protection Programme </w:t>
            </w:r>
          </w:p>
          <w:p w14:paraId="41AA9582" w14:textId="43A1ABD8" w:rsidR="001D5827" w:rsidRPr="001D5827" w:rsidRDefault="001D5827" w:rsidP="006B7E02">
            <w:pPr>
              <w:pStyle w:val="ListParagraph"/>
              <w:numPr>
                <w:ilvl w:val="0"/>
                <w:numId w:val="31"/>
              </w:num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Outcome 2: Enhanced representation and meaningful participation of women in political, legislative and peace infrastructures and processes to promote, sustain and consolidate peace, and gender-responsive approaches to peacebuilding</w:t>
            </w:r>
          </w:p>
          <w:p w14:paraId="48366369"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57877CA3" w14:textId="77777777" w:rsidR="001D5827" w:rsidRDefault="001D5827" w:rsidP="006B7E02">
            <w:pPr>
              <w:pStyle w:val="ListParagraph"/>
              <w:numPr>
                <w:ilvl w:val="0"/>
                <w:numId w:val="32"/>
              </w:num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Output 1.1:  Inclusive and responsive infrastructures for peace to support women’s participation and leadership in national and local level peace processes are established</w:t>
            </w:r>
          </w:p>
          <w:p w14:paraId="1438E989" w14:textId="77777777" w:rsidR="001D5827" w:rsidRDefault="001D5827" w:rsidP="001D5827">
            <w:pPr>
              <w:tabs>
                <w:tab w:val="center" w:pos="4320"/>
                <w:tab w:val="right" w:pos="8640"/>
              </w:tabs>
              <w:ind w:left="360"/>
              <w:jc w:val="both"/>
              <w:rPr>
                <w:rFonts w:eastAsiaTheme="minorEastAsia" w:cs="Calibri"/>
                <w:color w:val="000000"/>
                <w:sz w:val="20"/>
                <w:szCs w:val="20"/>
              </w:rPr>
            </w:pPr>
          </w:p>
          <w:p w14:paraId="3243CF72" w14:textId="70A91268" w:rsidR="001D5827" w:rsidRPr="001D5827" w:rsidRDefault="001D5827" w:rsidP="006B7E02">
            <w:pPr>
              <w:pStyle w:val="ListParagraph"/>
              <w:numPr>
                <w:ilvl w:val="0"/>
                <w:numId w:val="31"/>
              </w:numPr>
              <w:tabs>
                <w:tab w:val="center" w:pos="4320"/>
                <w:tab w:val="right" w:pos="8640"/>
              </w:tabs>
              <w:jc w:val="both"/>
              <w:rPr>
                <w:rFonts w:eastAsiaTheme="minorEastAsia" w:cs="Calibri"/>
                <w:color w:val="000000"/>
                <w:sz w:val="20"/>
                <w:szCs w:val="20"/>
              </w:rPr>
            </w:pPr>
            <w:bookmarkStart w:id="2" w:name="_Hlk101178767"/>
            <w:r w:rsidRPr="001D5827">
              <w:rPr>
                <w:rFonts w:eastAsiaTheme="minorEastAsia" w:cs="Calibri"/>
                <w:color w:val="000000"/>
                <w:sz w:val="20"/>
                <w:szCs w:val="20"/>
              </w:rPr>
              <w:lastRenderedPageBreak/>
              <w:t xml:space="preserve">Activity 1.1.2: 6 Advocacy campaigns for women’s organizations and human rights defenders to be included in the coordination and monitoring mechanisms with government on the WPS agenda at FGS and FMS particularly, Banadir (two districts), Jubaland (Kismayo, Afmadow and Garbaharey) Southwest (Baidoa, Hudur and Barawe), Hirshabelle (Beletwyn, Jowhar and Warshiekh), Puntland (Bosaso, Eyl and North Galkacyo) and Galmudug </w:t>
            </w:r>
            <w:r w:rsidR="00000AE2" w:rsidRPr="001D5827">
              <w:rPr>
                <w:rFonts w:eastAsiaTheme="minorEastAsia" w:cs="Calibri"/>
                <w:color w:val="000000"/>
                <w:sz w:val="20"/>
                <w:szCs w:val="20"/>
              </w:rPr>
              <w:t>(Samareb</w:t>
            </w:r>
            <w:r w:rsidRPr="001D5827">
              <w:rPr>
                <w:rFonts w:eastAsiaTheme="minorEastAsia" w:cs="Calibri"/>
                <w:color w:val="000000"/>
                <w:sz w:val="20"/>
                <w:szCs w:val="20"/>
              </w:rPr>
              <w:t xml:space="preserve">, Adado and South Galkacyo).  </w:t>
            </w:r>
          </w:p>
          <w:p w14:paraId="6E7A0EB2"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5B92AB0A" w14:textId="20604495" w:rsidR="001D5827" w:rsidRPr="001D5827" w:rsidRDefault="001D5827" w:rsidP="006B7E02">
            <w:pPr>
              <w:pStyle w:val="ListParagraph"/>
              <w:numPr>
                <w:ilvl w:val="0"/>
                <w:numId w:val="32"/>
              </w:num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ab/>
              <w:t>Output 1.3:  Operationalization of NAP on UNSCR 1325 to promote women’s meaningful participation in peacebuilding at national and local level</w:t>
            </w:r>
          </w:p>
          <w:p w14:paraId="24B87986"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541AC9D1" w14:textId="1BC77FD5" w:rsidR="001D5827" w:rsidRPr="001D5827" w:rsidRDefault="001D5827" w:rsidP="006B7E02">
            <w:pPr>
              <w:pStyle w:val="ListParagraph"/>
              <w:numPr>
                <w:ilvl w:val="0"/>
                <w:numId w:val="31"/>
              </w:num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Activity 1.3.2: Dialogues between CSOs and the implementation and monitoring mechanisms formed under the NAP on UNSCR 1325 at FGS and FMS to operationalize coordination, learning and reporting mechanisms to ensure relevant CSOs engagement (6 dialogues)</w:t>
            </w:r>
            <w:r w:rsidR="00D746BB">
              <w:rPr>
                <w:rFonts w:eastAsiaTheme="minorEastAsia" w:cs="Calibri"/>
                <w:color w:val="000000"/>
                <w:sz w:val="20"/>
                <w:szCs w:val="20"/>
              </w:rPr>
              <w:t xml:space="preserve"> in </w:t>
            </w:r>
            <w:r w:rsidR="00D746BB" w:rsidRPr="00D746BB">
              <w:rPr>
                <w:rFonts w:eastAsiaTheme="minorEastAsia" w:cs="Calibri"/>
                <w:color w:val="000000"/>
                <w:sz w:val="20"/>
                <w:szCs w:val="20"/>
              </w:rPr>
              <w:t xml:space="preserve">Banadir (two districts), Jubaland (Kismayo, Afmadow and Garbaharey) Southwest (Baidoa, Hudur and Barawe), Hirshabelle (Beletwyn, Jowhar and Warshiekh), Puntland (Bosaso, Eyl and North Galkacyo) and Galmudug ( Samareb, Adado and South Galkacyo).  </w:t>
            </w:r>
          </w:p>
          <w:p w14:paraId="22BD4359"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51CD80CD" w14:textId="272D9C10" w:rsidR="001D5827" w:rsidRPr="001D5827" w:rsidRDefault="001D5827" w:rsidP="006B7E02">
            <w:pPr>
              <w:pStyle w:val="ListParagraph"/>
              <w:numPr>
                <w:ilvl w:val="0"/>
                <w:numId w:val="33"/>
              </w:num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OUTCOME 2: An enabling environment for women’s participation in peacebuilding efforts at all levels is created through strengthened protection and prevention mechanisms and structures at FGS, FMS and community levels and through   addressing negative social norms.</w:t>
            </w:r>
          </w:p>
          <w:p w14:paraId="53D31FA6"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657201B6" w14:textId="4966D248" w:rsidR="001D5827" w:rsidRPr="001D5827" w:rsidRDefault="001D5827" w:rsidP="006B7E02">
            <w:pPr>
              <w:pStyle w:val="ListParagraph"/>
              <w:numPr>
                <w:ilvl w:val="0"/>
                <w:numId w:val="32"/>
              </w:num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Output 2.3:  Women-led conflict early-warning system and preparedness plans developed and operationalized.</w:t>
            </w:r>
          </w:p>
          <w:p w14:paraId="61B89E39"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029ADB42" w14:textId="655A73B5" w:rsidR="001D5827" w:rsidRPr="001D5827" w:rsidRDefault="001D5827" w:rsidP="006B7E02">
            <w:pPr>
              <w:pStyle w:val="ListParagraph"/>
              <w:numPr>
                <w:ilvl w:val="0"/>
                <w:numId w:val="29"/>
              </w:num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Activity result 2.3.1b: Training for 10 CSOs in FGS and each FMS on early warning monitoring and reporting design relating to WPS violations (CSO’s identified; CSO’s trained for 1 week)</w:t>
            </w:r>
            <w:r w:rsidR="00D746BB">
              <w:rPr>
                <w:rFonts w:eastAsiaTheme="minorEastAsia" w:cs="Calibri"/>
                <w:color w:val="000000"/>
                <w:sz w:val="20"/>
                <w:szCs w:val="20"/>
              </w:rPr>
              <w:t xml:space="preserve"> in </w:t>
            </w:r>
            <w:r w:rsidR="00D746BB" w:rsidRPr="00D746BB">
              <w:rPr>
                <w:rFonts w:eastAsiaTheme="minorEastAsia" w:cs="Calibri"/>
                <w:color w:val="000000"/>
                <w:sz w:val="20"/>
                <w:szCs w:val="20"/>
              </w:rPr>
              <w:t xml:space="preserve">Banadir (two districts), Jubaland (Kismayo, Afmadow and Garbaharey) Southwest (Baidoa, Hudur and Barawe), Hirshabelle (Beletwyn, Jowhar and Warshiekh), Puntland (Bosaso, Eyl and North Galkacyo) and Galmudug </w:t>
            </w:r>
            <w:r w:rsidR="00000AE2" w:rsidRPr="00D746BB">
              <w:rPr>
                <w:rFonts w:eastAsiaTheme="minorEastAsia" w:cs="Calibri"/>
                <w:color w:val="000000"/>
                <w:sz w:val="20"/>
                <w:szCs w:val="20"/>
              </w:rPr>
              <w:t>(Samareb</w:t>
            </w:r>
            <w:r w:rsidR="00D746BB" w:rsidRPr="00D746BB">
              <w:rPr>
                <w:rFonts w:eastAsiaTheme="minorEastAsia" w:cs="Calibri"/>
                <w:color w:val="000000"/>
                <w:sz w:val="20"/>
                <w:szCs w:val="20"/>
              </w:rPr>
              <w:t xml:space="preserve">, Adado and South Galkacyo).  </w:t>
            </w:r>
          </w:p>
          <w:bookmarkEnd w:id="2"/>
          <w:p w14:paraId="09DA31B2" w14:textId="77777777" w:rsidR="001D5827" w:rsidRPr="001D5827" w:rsidRDefault="001D5827" w:rsidP="001D5827">
            <w:pPr>
              <w:tabs>
                <w:tab w:val="center" w:pos="4320"/>
                <w:tab w:val="right" w:pos="8640"/>
              </w:tabs>
              <w:jc w:val="both"/>
              <w:rPr>
                <w:rFonts w:eastAsiaTheme="minorEastAsia" w:cs="Calibri"/>
                <w:color w:val="000000"/>
                <w:sz w:val="20"/>
                <w:szCs w:val="20"/>
              </w:rPr>
            </w:pPr>
          </w:p>
          <w:p w14:paraId="12B12E6B" w14:textId="77777777" w:rsidR="001D5827" w:rsidRPr="001D5827" w:rsidRDefault="001D5827" w:rsidP="001D5827">
            <w:pPr>
              <w:tabs>
                <w:tab w:val="center" w:pos="4320"/>
                <w:tab w:val="right" w:pos="8640"/>
              </w:tabs>
              <w:jc w:val="both"/>
              <w:rPr>
                <w:rFonts w:eastAsiaTheme="minorEastAsia" w:cs="Calibri"/>
                <w:color w:val="000000"/>
                <w:sz w:val="20"/>
                <w:szCs w:val="20"/>
              </w:rPr>
            </w:pPr>
            <w:r w:rsidRPr="001D5827">
              <w:rPr>
                <w:rFonts w:eastAsiaTheme="minorEastAsia" w:cs="Calibri"/>
                <w:color w:val="000000"/>
                <w:sz w:val="20"/>
                <w:szCs w:val="20"/>
              </w:rPr>
              <w:t>All knowledge products and communications materials that would be produced under this agreement must acknowledge the support of the Programme donors and UN Women. Furthermore, they should be in line with the Donors and UN Women visibility guidelines.</w:t>
            </w:r>
          </w:p>
          <w:p w14:paraId="5B4056A5" w14:textId="41004872" w:rsidR="001D5827" w:rsidRPr="001D5827" w:rsidRDefault="001D5827" w:rsidP="001D5827">
            <w:pPr>
              <w:jc w:val="both"/>
              <w:rPr>
                <w:rFonts w:eastAsiaTheme="minorEastAsia" w:cs="Calibri"/>
                <w:color w:val="000000"/>
                <w:sz w:val="20"/>
                <w:szCs w:val="20"/>
              </w:rPr>
            </w:pPr>
          </w:p>
        </w:tc>
      </w:tr>
      <w:tr w:rsidR="001D5827" w:rsidRPr="0056586D" w14:paraId="4C610FB7" w14:textId="77777777" w:rsidTr="00F95CBA">
        <w:tc>
          <w:tcPr>
            <w:tcW w:w="9017" w:type="dxa"/>
          </w:tcPr>
          <w:p w14:paraId="5DEC1190" w14:textId="76C1C98B" w:rsidR="001D5827" w:rsidRPr="001D5827" w:rsidRDefault="001D5827" w:rsidP="001D5827">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Timeframe:</w:t>
            </w:r>
            <w:r>
              <w:rPr>
                <w:rFonts w:asciiTheme="minorHAnsi" w:eastAsia="Times New Roman" w:hAnsiTheme="minorHAnsi" w:cstheme="minorHAnsi"/>
                <w:b/>
                <w:color w:val="000000"/>
                <w:spacing w:val="-3"/>
                <w:sz w:val="18"/>
                <w:szCs w:val="18"/>
                <w:lang w:val="en-GB" w:eastAsia="en-GB"/>
              </w:rPr>
              <w:t xml:space="preserve"> </w:t>
            </w:r>
            <w:r w:rsidRPr="0056586D">
              <w:rPr>
                <w:rFonts w:asciiTheme="minorHAnsi" w:eastAsia="Times New Roman" w:hAnsiTheme="minorHAnsi" w:cstheme="minorHAnsi"/>
                <w:b/>
                <w:color w:val="000000"/>
                <w:spacing w:val="-3"/>
                <w:sz w:val="18"/>
                <w:szCs w:val="18"/>
                <w:lang w:val="en-GB" w:eastAsia="en-GB"/>
              </w:rPr>
              <w:t xml:space="preserve">Start date and end date for completion of required services/results </w:t>
            </w:r>
            <w:r w:rsidRPr="0056586D">
              <w:rPr>
                <w:rFonts w:asciiTheme="minorHAnsi" w:eastAsia="Times New Roman" w:hAnsiTheme="minorHAnsi" w:cstheme="minorHAnsi"/>
                <w:b/>
                <w:spacing w:val="-3"/>
                <w:sz w:val="18"/>
                <w:szCs w:val="18"/>
                <w:lang w:val="en-GB" w:eastAsia="en-GB"/>
              </w:rPr>
              <w:t>[Please elaborate]</w:t>
            </w:r>
          </w:p>
          <w:p w14:paraId="446AB2FB" w14:textId="3AA96CCE" w:rsidR="001D5827" w:rsidRPr="001D5827" w:rsidRDefault="001D5827" w:rsidP="006B7E02">
            <w:pPr>
              <w:pStyle w:val="ListParagraph"/>
              <w:numPr>
                <w:ilvl w:val="0"/>
                <w:numId w:val="29"/>
              </w:numPr>
              <w:rPr>
                <w:rFonts w:eastAsia="Times New Roman" w:cstheme="minorHAnsi"/>
                <w:b/>
                <w:color w:val="000000"/>
                <w:spacing w:val="-3"/>
                <w:sz w:val="18"/>
                <w:szCs w:val="18"/>
                <w:lang w:val="en-GB" w:eastAsia="en-GB"/>
              </w:rPr>
            </w:pPr>
            <w:r w:rsidRPr="001D5827">
              <w:rPr>
                <w:rFonts w:eastAsia="Times New Roman" w:cstheme="minorHAnsi"/>
                <w:b/>
                <w:color w:val="000000"/>
                <w:spacing w:val="-3"/>
                <w:sz w:val="18"/>
                <w:szCs w:val="18"/>
                <w:lang w:val="en-GB" w:eastAsia="en-GB"/>
              </w:rPr>
              <w:t xml:space="preserve">The project is to last tentatively from </w:t>
            </w:r>
            <w:r w:rsidR="006152AF">
              <w:rPr>
                <w:rFonts w:eastAsia="Times New Roman" w:cstheme="minorHAnsi"/>
                <w:b/>
                <w:color w:val="000000"/>
                <w:spacing w:val="-3"/>
                <w:sz w:val="18"/>
                <w:szCs w:val="18"/>
                <w:lang w:val="en-GB" w:eastAsia="en-GB"/>
              </w:rPr>
              <w:t>20</w:t>
            </w:r>
            <w:r w:rsidR="008901F4">
              <w:rPr>
                <w:rFonts w:eastAsia="Times New Roman" w:cstheme="minorHAnsi"/>
                <w:b/>
                <w:color w:val="000000"/>
                <w:spacing w:val="-3"/>
                <w:sz w:val="18"/>
                <w:szCs w:val="18"/>
                <w:lang w:val="en-GB" w:eastAsia="en-GB"/>
              </w:rPr>
              <w:t xml:space="preserve"> June </w:t>
            </w:r>
            <w:r w:rsidR="008901F4" w:rsidRPr="001D5827">
              <w:rPr>
                <w:rFonts w:eastAsia="Times New Roman" w:cstheme="minorHAnsi"/>
                <w:b/>
                <w:color w:val="000000"/>
                <w:spacing w:val="-3"/>
                <w:sz w:val="18"/>
                <w:szCs w:val="18"/>
                <w:lang w:val="en-GB" w:eastAsia="en-GB"/>
              </w:rPr>
              <w:t>2022</w:t>
            </w:r>
            <w:r w:rsidRPr="001D5827">
              <w:rPr>
                <w:rFonts w:eastAsia="Times New Roman" w:cstheme="minorHAnsi"/>
                <w:b/>
                <w:color w:val="000000"/>
                <w:spacing w:val="-3"/>
                <w:sz w:val="18"/>
                <w:szCs w:val="18"/>
                <w:lang w:val="en-GB" w:eastAsia="en-GB"/>
              </w:rPr>
              <w:t xml:space="preserve"> – 31 December 2023.</w:t>
            </w:r>
          </w:p>
        </w:tc>
      </w:tr>
      <w:tr w:rsidR="001D5827" w:rsidRPr="0056586D" w14:paraId="0B55902D" w14:textId="77777777" w:rsidTr="00F95CBA">
        <w:tc>
          <w:tcPr>
            <w:tcW w:w="9017" w:type="dxa"/>
          </w:tcPr>
          <w:p w14:paraId="42A4B2BA" w14:textId="7FE7C660" w:rsidR="001D5827" w:rsidRPr="0056586D" w:rsidRDefault="001D5827" w:rsidP="001D5827">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r w:rsidRPr="0056586D">
              <w:rPr>
                <w:rFonts w:asciiTheme="minorHAnsi" w:eastAsia="Times New Roman" w:hAnsiTheme="minorHAnsi" w:cstheme="minorHAnsi"/>
                <w:color w:val="000000"/>
                <w:spacing w:val="-3"/>
                <w:sz w:val="18"/>
                <w:szCs w:val="18"/>
                <w:lang w:val="en-GB" w:eastAsia="en-GB"/>
              </w:rPr>
              <w:t xml:space="preserve"> </w:t>
            </w:r>
            <w:r w:rsidRPr="0056586D">
              <w:rPr>
                <w:rFonts w:asciiTheme="minorHAnsi" w:eastAsia="Times New Roman" w:hAnsiTheme="minorHAnsi" w:cstheme="minorHAnsi"/>
                <w:b/>
                <w:spacing w:val="-3"/>
                <w:sz w:val="18"/>
                <w:szCs w:val="18"/>
                <w:lang w:val="en-GB" w:eastAsia="en-GB"/>
              </w:rPr>
              <w:t>[Please elaborate]</w:t>
            </w:r>
          </w:p>
          <w:p w14:paraId="43695BD7" w14:textId="3F946E74" w:rsidR="001D5827" w:rsidRDefault="001D5827" w:rsidP="001D5827">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Technical/functional competencies required</w:t>
            </w:r>
          </w:p>
          <w:p w14:paraId="3C5E2372" w14:textId="028294F3" w:rsidR="00C8058C" w:rsidRDefault="00C8058C" w:rsidP="00C8058C">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0239652E" w14:textId="77777777" w:rsidR="00C8058C" w:rsidRPr="00C8058C" w:rsidRDefault="00C8058C" w:rsidP="00C8058C">
            <w:pPr>
              <w:widowControl w:val="0"/>
              <w:autoSpaceDE w:val="0"/>
              <w:autoSpaceDN w:val="0"/>
              <w:adjustRightInd w:val="0"/>
              <w:ind w:left="100"/>
              <w:rPr>
                <w:rFonts w:cs="Calibri"/>
                <w:color w:val="000000"/>
                <w:sz w:val="20"/>
                <w:szCs w:val="20"/>
              </w:rPr>
            </w:pPr>
            <w:r w:rsidRPr="00C8058C">
              <w:rPr>
                <w:rFonts w:cs="Calibri"/>
                <w:color w:val="000000"/>
                <w:sz w:val="20"/>
                <w:szCs w:val="20"/>
              </w:rPr>
              <w:t>The Call for Implementing Partners is open to Women led CSOs in Somalia. Applications are encouraged particularly from women’s organizations which focus on:</w:t>
            </w:r>
          </w:p>
          <w:p w14:paraId="6EEB42AA" w14:textId="77777777" w:rsidR="00C8058C" w:rsidRPr="00C8058C" w:rsidRDefault="00C8058C" w:rsidP="006B7E02">
            <w:pPr>
              <w:widowControl w:val="0"/>
              <w:numPr>
                <w:ilvl w:val="0"/>
                <w:numId w:val="34"/>
              </w:numPr>
              <w:autoSpaceDE w:val="0"/>
              <w:autoSpaceDN w:val="0"/>
              <w:adjustRightInd w:val="0"/>
              <w:rPr>
                <w:rFonts w:cs="Calibri"/>
                <w:color w:val="000000"/>
                <w:sz w:val="20"/>
                <w:szCs w:val="20"/>
              </w:rPr>
            </w:pPr>
            <w:r w:rsidRPr="00C8058C">
              <w:rPr>
                <w:rFonts w:cs="Calibri"/>
                <w:color w:val="000000"/>
                <w:sz w:val="20"/>
                <w:szCs w:val="20"/>
              </w:rPr>
              <w:t>Evidence-based programming, building on lessons learned and recommended practices, to ensure optimal results and use of resources.</w:t>
            </w:r>
          </w:p>
          <w:p w14:paraId="5269735D" w14:textId="77777777" w:rsidR="00C8058C" w:rsidRPr="00C8058C" w:rsidRDefault="00C8058C" w:rsidP="006B7E02">
            <w:pPr>
              <w:widowControl w:val="0"/>
              <w:numPr>
                <w:ilvl w:val="0"/>
                <w:numId w:val="34"/>
              </w:numPr>
              <w:autoSpaceDE w:val="0"/>
              <w:autoSpaceDN w:val="0"/>
              <w:adjustRightInd w:val="0"/>
              <w:rPr>
                <w:rFonts w:cs="Calibri"/>
                <w:color w:val="000000"/>
                <w:sz w:val="20"/>
                <w:szCs w:val="20"/>
              </w:rPr>
            </w:pPr>
            <w:r w:rsidRPr="00C8058C">
              <w:rPr>
                <w:sz w:val="20"/>
                <w:szCs w:val="20"/>
              </w:rPr>
              <w:t xml:space="preserve">Human rights-based and gender-responsive approaches that place first priority on promoting, protecting and fulfilling the human rights of women and girls as well as strengthening institutional capacities at local levels to eliminate all forms of discrimination against women. </w:t>
            </w:r>
          </w:p>
          <w:p w14:paraId="327B8E14" w14:textId="77777777" w:rsidR="00C8058C" w:rsidRPr="00C8058C" w:rsidRDefault="00C8058C" w:rsidP="006B7E02">
            <w:pPr>
              <w:widowControl w:val="0"/>
              <w:numPr>
                <w:ilvl w:val="0"/>
                <w:numId w:val="34"/>
              </w:numPr>
              <w:autoSpaceDE w:val="0"/>
              <w:autoSpaceDN w:val="0"/>
              <w:adjustRightInd w:val="0"/>
              <w:rPr>
                <w:rFonts w:cs="Calibri"/>
                <w:color w:val="000000"/>
                <w:sz w:val="20"/>
                <w:szCs w:val="20"/>
              </w:rPr>
            </w:pPr>
            <w:r w:rsidRPr="00C8058C">
              <w:rPr>
                <w:sz w:val="20"/>
                <w:szCs w:val="20"/>
              </w:rPr>
              <w:t xml:space="preserve">Focus on disadvantaged groups, including those living in poverty or otherwise especially excluded, and ensuring responsiveness to diversity. </w:t>
            </w:r>
          </w:p>
          <w:p w14:paraId="49066032" w14:textId="77777777" w:rsidR="00C8058C" w:rsidRPr="00C8058C" w:rsidRDefault="00C8058C" w:rsidP="006B7E02">
            <w:pPr>
              <w:widowControl w:val="0"/>
              <w:numPr>
                <w:ilvl w:val="0"/>
                <w:numId w:val="34"/>
              </w:numPr>
              <w:autoSpaceDE w:val="0"/>
              <w:autoSpaceDN w:val="0"/>
              <w:adjustRightInd w:val="0"/>
              <w:rPr>
                <w:rFonts w:cs="Calibri"/>
                <w:color w:val="000000"/>
                <w:sz w:val="20"/>
                <w:szCs w:val="20"/>
              </w:rPr>
            </w:pPr>
            <w:r w:rsidRPr="00C8058C">
              <w:rPr>
                <w:sz w:val="20"/>
                <w:szCs w:val="20"/>
              </w:rPr>
              <w:t xml:space="preserve">Coordination and multi-sectorial partnerships, including among government organizations, nongovernmental organizations, women’s and other civil society groups. </w:t>
            </w:r>
          </w:p>
          <w:p w14:paraId="14A52A38" w14:textId="77777777" w:rsidR="00C8058C" w:rsidRPr="00C8058C" w:rsidRDefault="00C8058C" w:rsidP="006B7E02">
            <w:pPr>
              <w:widowControl w:val="0"/>
              <w:numPr>
                <w:ilvl w:val="0"/>
                <w:numId w:val="34"/>
              </w:numPr>
              <w:autoSpaceDE w:val="0"/>
              <w:autoSpaceDN w:val="0"/>
              <w:adjustRightInd w:val="0"/>
              <w:rPr>
                <w:rFonts w:cs="Calibri"/>
                <w:color w:val="000000"/>
                <w:sz w:val="20"/>
                <w:szCs w:val="20"/>
              </w:rPr>
            </w:pPr>
            <w:r w:rsidRPr="00C8058C">
              <w:rPr>
                <w:rFonts w:cs="Calibri"/>
                <w:color w:val="000000"/>
                <w:sz w:val="20"/>
                <w:szCs w:val="20"/>
              </w:rPr>
              <w:t>Commitment to sharing knowledge, by documenting, evaluating and disseminating results, and working with UN Women staff.</w:t>
            </w:r>
          </w:p>
          <w:p w14:paraId="1F5167D5" w14:textId="77777777" w:rsidR="00C8058C" w:rsidRPr="00C8058C" w:rsidRDefault="00C8058C" w:rsidP="006B7E02">
            <w:pPr>
              <w:widowControl w:val="0"/>
              <w:numPr>
                <w:ilvl w:val="0"/>
                <w:numId w:val="34"/>
              </w:numPr>
              <w:autoSpaceDE w:val="0"/>
              <w:autoSpaceDN w:val="0"/>
              <w:adjustRightInd w:val="0"/>
              <w:rPr>
                <w:rFonts w:cs="Calibri"/>
                <w:color w:val="000000"/>
                <w:sz w:val="20"/>
                <w:szCs w:val="20"/>
              </w:rPr>
            </w:pPr>
            <w:r w:rsidRPr="00C8058C">
              <w:rPr>
                <w:rFonts w:cs="Calibri"/>
                <w:color w:val="000000"/>
                <w:sz w:val="20"/>
                <w:szCs w:val="20"/>
              </w:rPr>
              <w:t xml:space="preserve">Priority placed on sustainability of results. </w:t>
            </w:r>
          </w:p>
          <w:p w14:paraId="110926C8" w14:textId="77777777" w:rsidR="00C8058C" w:rsidRPr="00C8058C" w:rsidRDefault="00C8058C" w:rsidP="006B7E02">
            <w:pPr>
              <w:widowControl w:val="0"/>
              <w:numPr>
                <w:ilvl w:val="0"/>
                <w:numId w:val="34"/>
              </w:numPr>
              <w:autoSpaceDE w:val="0"/>
              <w:autoSpaceDN w:val="0"/>
              <w:adjustRightInd w:val="0"/>
              <w:rPr>
                <w:rFonts w:cs="Calibri"/>
                <w:color w:val="000000"/>
                <w:sz w:val="20"/>
                <w:szCs w:val="20"/>
              </w:rPr>
            </w:pPr>
            <w:r w:rsidRPr="00C8058C">
              <w:rPr>
                <w:rFonts w:cs="Calibri"/>
                <w:color w:val="000000"/>
                <w:sz w:val="20"/>
                <w:szCs w:val="20"/>
              </w:rPr>
              <w:t xml:space="preserve">Experience in peacebuilding, establishment of women networks at the community levels, early warning systems in the area of strengthening women peace and protection and advocacy on women and girls’ rights, harmful practices and as well support to development of women peacebuilders, networks, early warning systems, capacity development and strengthening legal systems programme or related fields. </w:t>
            </w:r>
          </w:p>
          <w:p w14:paraId="27217650" w14:textId="77777777" w:rsidR="00C8058C" w:rsidRPr="00C8058C" w:rsidRDefault="00C8058C" w:rsidP="006B7E02">
            <w:pPr>
              <w:widowControl w:val="0"/>
              <w:numPr>
                <w:ilvl w:val="0"/>
                <w:numId w:val="34"/>
              </w:numPr>
              <w:autoSpaceDE w:val="0"/>
              <w:autoSpaceDN w:val="0"/>
              <w:adjustRightInd w:val="0"/>
              <w:rPr>
                <w:rFonts w:cs="Calibri"/>
                <w:color w:val="000000"/>
                <w:sz w:val="20"/>
                <w:szCs w:val="20"/>
              </w:rPr>
            </w:pPr>
            <w:r w:rsidRPr="00C8058C">
              <w:rPr>
                <w:rFonts w:cs="Calibri"/>
                <w:color w:val="000000"/>
                <w:sz w:val="20"/>
                <w:szCs w:val="20"/>
              </w:rPr>
              <w:lastRenderedPageBreak/>
              <w:t xml:space="preserve">Applying partners must introduce a section for knowledge management to showcase how they will mobilize, disseminate and ensure action from knowledge generated from this project. </w:t>
            </w:r>
          </w:p>
          <w:p w14:paraId="0E53FB09" w14:textId="77777777" w:rsidR="00C8058C" w:rsidRPr="0056586D" w:rsidRDefault="00C8058C" w:rsidP="00C8058C">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BF531E1" w14:textId="15E52963" w:rsidR="001D5827" w:rsidRDefault="001D5827" w:rsidP="001D5827">
            <w:pPr>
              <w:numPr>
                <w:ilvl w:val="1"/>
                <w:numId w:val="1"/>
              </w:numPr>
              <w:ind w:left="700"/>
              <w:contextualSpacing/>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Other competencies, which while not required, can be an asset for the performance of services</w:t>
            </w:r>
          </w:p>
          <w:p w14:paraId="13717BC8" w14:textId="03A65FB5" w:rsidR="00C8058C" w:rsidRDefault="00C8058C" w:rsidP="00C8058C">
            <w:pPr>
              <w:contextualSpacing/>
              <w:jc w:val="both"/>
              <w:rPr>
                <w:rFonts w:asciiTheme="minorHAnsi" w:eastAsia="Times New Roman" w:hAnsiTheme="minorHAnsi" w:cstheme="minorHAnsi"/>
                <w:color w:val="000000"/>
                <w:spacing w:val="-3"/>
                <w:sz w:val="18"/>
                <w:szCs w:val="18"/>
                <w:lang w:val="en-GB" w:eastAsia="en-GB"/>
              </w:rPr>
            </w:pPr>
          </w:p>
          <w:p w14:paraId="63FFC1E0" w14:textId="77777777" w:rsidR="00C8058C" w:rsidRPr="00C8058C" w:rsidRDefault="00C8058C" w:rsidP="006B7E02">
            <w:pPr>
              <w:widowControl w:val="0"/>
              <w:numPr>
                <w:ilvl w:val="0"/>
                <w:numId w:val="35"/>
              </w:numPr>
              <w:autoSpaceDE w:val="0"/>
              <w:autoSpaceDN w:val="0"/>
              <w:adjustRightInd w:val="0"/>
              <w:jc w:val="both"/>
              <w:rPr>
                <w:rFonts w:cs="Calibri"/>
                <w:color w:val="000000"/>
                <w:sz w:val="20"/>
                <w:szCs w:val="20"/>
              </w:rPr>
            </w:pPr>
            <w:r w:rsidRPr="00C8058C">
              <w:rPr>
                <w:rFonts w:cs="Calibri"/>
                <w:color w:val="000000"/>
                <w:sz w:val="20"/>
                <w:szCs w:val="20"/>
              </w:rPr>
              <w:t>Transformation of inequitable gender norms and power disparities between women and men, and empowerment of women and girls to thrive as equals through early warning systems, decision making and political participation.</w:t>
            </w:r>
          </w:p>
          <w:p w14:paraId="65BDA9B4" w14:textId="77777777" w:rsidR="00C8058C" w:rsidRPr="00C8058C" w:rsidRDefault="00C8058C" w:rsidP="006B7E02">
            <w:pPr>
              <w:widowControl w:val="0"/>
              <w:numPr>
                <w:ilvl w:val="0"/>
                <w:numId w:val="35"/>
              </w:numPr>
              <w:autoSpaceDE w:val="0"/>
              <w:autoSpaceDN w:val="0"/>
              <w:adjustRightInd w:val="0"/>
              <w:rPr>
                <w:rFonts w:cs="Calibri"/>
                <w:color w:val="000000"/>
                <w:sz w:val="20"/>
                <w:szCs w:val="20"/>
              </w:rPr>
            </w:pPr>
            <w:r w:rsidRPr="00C8058C">
              <w:rPr>
                <w:rFonts w:cs="Calibri"/>
                <w:color w:val="000000"/>
                <w:sz w:val="20"/>
                <w:szCs w:val="20"/>
              </w:rPr>
              <w:t xml:space="preserve">Holistic responses that address women and girls’ inter-related rights and needs, including safety, decision making process, peacebuilding process and protection of the women girl’s rights through peacebuilders, networks, early warning systems, capacity development and strengthening legal systems mechanisms. </w:t>
            </w:r>
          </w:p>
          <w:p w14:paraId="4887585C" w14:textId="73D29E08" w:rsidR="001D5827" w:rsidRPr="0056586D" w:rsidRDefault="001D5827" w:rsidP="001D5827">
            <w:pPr>
              <w:tabs>
                <w:tab w:val="center" w:pos="4320"/>
                <w:tab w:val="right" w:pos="8640"/>
              </w:tabs>
              <w:rPr>
                <w:rFonts w:asciiTheme="minorHAnsi" w:eastAsia="Times New Roman" w:hAnsiTheme="minorHAnsi" w:cstheme="minorHAnsi"/>
                <w:color w:val="000000"/>
                <w:spacing w:val="-3"/>
                <w:sz w:val="18"/>
                <w:szCs w:val="18"/>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68A8023D" w14:textId="07534CFA" w:rsidR="00612E3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Description of Services</w:t>
      </w:r>
      <w:r w:rsidR="00612E31">
        <w:rPr>
          <w:rFonts w:eastAsia="Times New Roman" w:cstheme="minorHAnsi"/>
          <w:b/>
          <w:color w:val="000000"/>
          <w:sz w:val="18"/>
          <w:szCs w:val="18"/>
          <w:lang w:val="en-GB" w:eastAsia="en-GB"/>
        </w:rPr>
        <w:t xml:space="preserve">: </w:t>
      </w:r>
    </w:p>
    <w:p w14:paraId="21BCC0FA" w14:textId="61440C76" w:rsidR="00612E31" w:rsidRDefault="00612E3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B7FD6C9" w14:textId="6289A14B"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612E31">
        <w:rPr>
          <w:rFonts w:ascii="Calibri" w:eastAsiaTheme="minorEastAsia" w:hAnsi="Calibri" w:cs="Calibri"/>
          <w:b/>
          <w:bCs/>
          <w:sz w:val="20"/>
          <w:szCs w:val="20"/>
          <w:lang w:val="en-CA"/>
        </w:rPr>
        <w:t>CFP/SOM/2022/001/WPP</w:t>
      </w:r>
      <w:r w:rsidR="00612E31" w:rsidRPr="00D36064">
        <w:rPr>
          <w:rFonts w:ascii="Calibri" w:eastAsiaTheme="minorEastAsia" w:hAnsi="Calibri" w:cs="Calibri"/>
          <w:b/>
          <w:bCs/>
          <w:sz w:val="20"/>
          <w:szCs w:val="20"/>
          <w:lang w:val="en-CA"/>
        </w:rPr>
        <w:t>.</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2"/>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6B7E02">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6B7E02">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6B7E02">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6B7E02">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4252C13"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6FB494B1"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612E31">
        <w:rPr>
          <w:rFonts w:eastAsia="Calibri" w:cstheme="minorHAnsi"/>
          <w:color w:val="000000"/>
          <w:spacing w:val="-3"/>
          <w:sz w:val="18"/>
          <w:szCs w:val="18"/>
          <w:lang w:val="en-GB" w:eastAsia="en-GB"/>
        </w:rPr>
        <w:t xml:space="preserve"> </w:t>
      </w:r>
      <w:hyperlink r:id="rId14" w:history="1">
        <w:r w:rsidR="00612E31" w:rsidRPr="00790A88">
          <w:rPr>
            <w:rStyle w:val="Hyperlink"/>
            <w:rFonts w:ascii="Calibri" w:eastAsiaTheme="minorEastAsia" w:hAnsi="Calibri" w:cs="Times New Roman"/>
            <w:sz w:val="18"/>
            <w:szCs w:val="18"/>
          </w:rPr>
          <w:t>somalia.cfp@unwomen.org</w:t>
        </w:r>
      </w:hyperlink>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3"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3"/>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0F7F5AF1"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612E31">
        <w:rPr>
          <w:rFonts w:eastAsia="Calibri" w:cstheme="minorHAnsi"/>
          <w:b/>
          <w:bCs/>
          <w:color w:val="000000"/>
          <w:spacing w:val="-3"/>
          <w:sz w:val="18"/>
          <w:szCs w:val="18"/>
          <w:lang w:val="en-GB" w:eastAsia="en-GB"/>
        </w:rPr>
        <w:t xml:space="preserve"> </w:t>
      </w:r>
      <w:hyperlink r:id="rId15" w:history="1">
        <w:r w:rsidR="00612E31" w:rsidRPr="00790A88">
          <w:rPr>
            <w:rStyle w:val="Hyperlink"/>
            <w:rFonts w:ascii="Calibri" w:eastAsiaTheme="minorEastAsia" w:hAnsi="Calibri" w:cs="Times New Roman"/>
            <w:sz w:val="18"/>
            <w:szCs w:val="18"/>
          </w:rPr>
          <w:t>somalia.cfp@unwomen.org</w:t>
        </w:r>
      </w:hyperlink>
      <w:r w:rsidR="00612E31">
        <w:rPr>
          <w:rFonts w:ascii="Calibri" w:eastAsiaTheme="minorEastAsia" w:hAnsi="Calibri" w:cs="Times New Roman"/>
          <w:sz w:val="24"/>
          <w:szCs w:val="24"/>
        </w:rPr>
        <w:t xml:space="preserve">. </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07E5C270"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w:t>
      </w:r>
      <w:r w:rsidR="00612E31" w:rsidRPr="0056586D">
        <w:rPr>
          <w:rFonts w:eastAsia="Times New Roman" w:cstheme="minorHAnsi"/>
          <w:color w:val="000000"/>
          <w:sz w:val="18"/>
          <w:szCs w:val="18"/>
          <w:lang w:val="en-GB" w:eastAsia="en-GB"/>
        </w:rPr>
        <w:t xml:space="preserve">in </w:t>
      </w:r>
      <w:r w:rsidR="00612E31" w:rsidRPr="00612E31">
        <w:rPr>
          <w:rFonts w:eastAsia="Times New Roman" w:cstheme="minorHAnsi"/>
          <w:b/>
          <w:bCs/>
          <w:color w:val="000000"/>
          <w:sz w:val="18"/>
          <w:szCs w:val="18"/>
          <w:lang w:val="en-GB" w:eastAsia="en-GB"/>
        </w:rPr>
        <w:t>US Dollar</w:t>
      </w:r>
      <w:r w:rsidR="00790A88">
        <w:rPr>
          <w:rFonts w:eastAsia="Times New Roman" w:cstheme="minorHAnsi"/>
          <w:b/>
          <w:bCs/>
          <w:color w:val="000000"/>
          <w:sz w:val="18"/>
          <w:szCs w:val="18"/>
          <w:lang w:val="en-GB" w:eastAsia="en-GB"/>
        </w:rPr>
        <w:t>s</w:t>
      </w:r>
      <w:r w:rsidR="00281A56" w:rsidRPr="00612E31">
        <w:rPr>
          <w:rFonts w:eastAsia="Times New Roman" w:cstheme="minorHAnsi"/>
          <w:b/>
          <w:bCs/>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1D361154"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r w:rsidR="00BC6716" w:rsidRPr="0056586D">
        <w:rPr>
          <w:rFonts w:eastAsia="Times New Roman" w:cstheme="minorHAnsi"/>
          <w:color w:val="000000"/>
          <w:spacing w:val="-2"/>
          <w:sz w:val="18"/>
          <w:szCs w:val="18"/>
          <w:lang w:val="en-GB" w:eastAsia="en-GB"/>
        </w:rPr>
        <w:t>issued,</w:t>
      </w:r>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85AC568"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6152AF">
        <w:rPr>
          <w:rFonts w:eastAsia="Calibri" w:cstheme="minorHAnsi"/>
          <w:color w:val="000000"/>
          <w:spacing w:val="-3"/>
          <w:sz w:val="18"/>
          <w:szCs w:val="18"/>
          <w:u w:val="single"/>
          <w:lang w:val="en-GB" w:eastAsia="en-GB"/>
        </w:rPr>
        <w:t xml:space="preserve">seven </w:t>
      </w:r>
      <w:r w:rsidR="00000AE2">
        <w:rPr>
          <w:rFonts w:eastAsia="Calibri" w:cstheme="minorHAnsi"/>
          <w:color w:val="000000"/>
          <w:spacing w:val="-3"/>
          <w:sz w:val="18"/>
          <w:szCs w:val="18"/>
          <w:u w:val="single"/>
          <w:lang w:val="en-GB" w:eastAsia="en-GB"/>
        </w:rPr>
        <w:t>months with</w:t>
      </w:r>
      <w:r w:rsidRPr="0056586D">
        <w:rPr>
          <w:rFonts w:eastAsia="Calibri" w:cstheme="minorHAnsi"/>
          <w:color w:val="000000"/>
          <w:spacing w:val="-3"/>
          <w:sz w:val="18"/>
          <w:szCs w:val="18"/>
          <w:lang w:val="en-GB" w:eastAsia="en-GB"/>
        </w:rPr>
        <w:t xml:space="preserve">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130E3B87"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r w:rsidR="00000AE2" w:rsidRPr="00AC28D0">
              <w:rPr>
                <w:rFonts w:ascii="Calibri" w:eastAsia="Calibri" w:hAnsi="Calibri" w:cs="Calibri"/>
                <w:sz w:val="18"/>
                <w:szCs w:val="18"/>
              </w:rPr>
              <w:t>organization.</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0"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49B8409F"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r w:rsidR="00000AE2" w:rsidRPr="2370D990">
              <w:rPr>
                <w:rFonts w:ascii="Calibri" w:eastAsia="Calibri" w:hAnsi="Calibri" w:cs="Calibri"/>
                <w:sz w:val="18"/>
                <w:szCs w:val="18"/>
              </w:rPr>
              <w:t xml:space="preserve">disclosed </w:t>
            </w:r>
            <w:r w:rsidR="00000AE2" w:rsidRPr="00701FFC">
              <w:rPr>
                <w:rFonts w:ascii="Calibri" w:eastAsia="Times New Roman" w:hAnsi="Calibri" w:cs="Calibri"/>
                <w:sz w:val="18"/>
                <w:szCs w:val="18"/>
              </w:rPr>
              <w:t>in</w:t>
            </w:r>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36BB23BC"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r w:rsidR="00000AE2" w:rsidRPr="00762E21">
              <w:rPr>
                <w:rFonts w:ascii="Calibri" w:eastAsia="Arial" w:hAnsi="Calibri" w:cs="Calibri"/>
                <w:sz w:val="18"/>
                <w:szCs w:val="18"/>
              </w:rPr>
              <w:t>contractor,</w:t>
            </w:r>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6D807F25"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r w:rsidR="00000AE2" w:rsidRPr="00762E21">
              <w:rPr>
                <w:rFonts w:ascii="Calibri" w:eastAsia="Arial" w:hAnsi="Calibri" w:cs="Calibri"/>
                <w:sz w:val="18"/>
                <w:szCs w:val="18"/>
              </w:rPr>
              <w:t>partners,</w:t>
            </w:r>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7DD060A9"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r w:rsidR="00000AE2" w:rsidRPr="00762E21">
              <w:rPr>
                <w:rFonts w:ascii="Calibri" w:eastAsia="Arial" w:hAnsi="Calibri" w:cs="Calibri"/>
                <w:sz w:val="18"/>
                <w:szCs w:val="18"/>
              </w:rPr>
              <w:t>partner,</w:t>
            </w:r>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r w:rsidR="00000AE2" w:rsidRPr="00762E21">
              <w:rPr>
                <w:rFonts w:ascii="Calibri" w:eastAsia="Arial" w:hAnsi="Calibri" w:cs="Calibri"/>
                <w:sz w:val="18"/>
                <w:szCs w:val="18"/>
              </w:rPr>
              <w:t>partner,</w:t>
            </w:r>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13D24A51"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r w:rsidR="00000AE2" w:rsidRPr="00194694">
        <w:rPr>
          <w:rFonts w:ascii="Calibri" w:eastAsia="Calibri" w:hAnsi="Calibri" w:cs="Calibri"/>
          <w:color w:val="000000"/>
          <w:sz w:val="18"/>
          <w:szCs w:val="18"/>
          <w:lang w:val="en-CA"/>
        </w:rPr>
        <w:t>etc.</w:t>
      </w:r>
    </w:p>
    <w:p w14:paraId="79C6B390" w14:textId="1323B2BB"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r w:rsidR="002F2E56" w:rsidRPr="00194694">
        <w:rPr>
          <w:rFonts w:ascii="Calibri" w:eastAsia="Calibri" w:hAnsi="Calibri" w:cs="Calibri"/>
          <w:color w:val="000000"/>
          <w:sz w:val="18"/>
          <w:szCs w:val="18"/>
          <w:lang w:val="en-CA"/>
        </w:rPr>
        <w:t>organization</w:t>
      </w:r>
      <w:r w:rsidR="002F2E56">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1A96545C"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000AE2" w:rsidRPr="00194694">
        <w:rPr>
          <w:rFonts w:ascii="Calibri" w:eastAsia="Calibri" w:hAnsi="Calibri" w:cs="Calibri"/>
          <w:color w:val="000000"/>
          <w:sz w:val="18"/>
          <w:szCs w:val="18"/>
          <w:lang w:val="en-CA"/>
        </w:rPr>
        <w:t>)</w:t>
      </w:r>
      <w:r w:rsidR="00000AE2">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78023DF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000AE2">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2E7C9D01"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r w:rsidR="002F2E56" w:rsidRPr="00194694">
        <w:rPr>
          <w:rFonts w:ascii="Calibri" w:eastAsia="Calibri" w:hAnsi="Calibri" w:cs="Calibri"/>
          <w:color w:val="000000"/>
          <w:sz w:val="18"/>
          <w:szCs w:val="18"/>
          <w:lang w:val="en-CA"/>
        </w:rPr>
        <w:t>experience</w:t>
      </w:r>
      <w:r w:rsidR="002F2E56">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420FCCBA"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000AE2" w:rsidRPr="00194694">
        <w:rPr>
          <w:rFonts w:ascii="Calibri" w:eastAsia="Calibri" w:hAnsi="Calibri" w:cs="Calibri"/>
          <w:color w:val="000000"/>
          <w:sz w:val="18"/>
          <w:szCs w:val="18"/>
          <w:lang w:val="en-CA"/>
        </w:rPr>
        <w:t>)</w:t>
      </w:r>
      <w:r w:rsidR="00000AE2">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3FCB758B"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r w:rsidR="00000AE2" w:rsidRPr="00194694">
        <w:rPr>
          <w:rFonts w:ascii="Calibri" w:hAnsi="Calibri" w:cs="Calibri"/>
          <w:sz w:val="18"/>
          <w:szCs w:val="18"/>
        </w:rPr>
        <w:t>SEA.</w:t>
      </w:r>
    </w:p>
    <w:p w14:paraId="406B57C0" w14:textId="0ADCE3D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r w:rsidR="00000AE2" w:rsidRPr="00194694">
        <w:rPr>
          <w:rFonts w:ascii="Calibri" w:hAnsi="Calibri" w:cs="Calibri"/>
          <w:sz w:val="18"/>
          <w:szCs w:val="18"/>
        </w:rPr>
        <w:t>procedures.</w:t>
      </w:r>
    </w:p>
    <w:p w14:paraId="7112400E" w14:textId="2FBA6C3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r w:rsidR="00000AE2" w:rsidRPr="00194694">
        <w:rPr>
          <w:rFonts w:ascii="Calibri" w:hAnsi="Calibri" w:cs="Calibri"/>
          <w:sz w:val="18"/>
          <w:szCs w:val="18"/>
        </w:rPr>
        <w:t>allegations.</w:t>
      </w:r>
    </w:p>
    <w:p w14:paraId="64305B16" w14:textId="4F441C3C"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r w:rsidR="00000AE2" w:rsidRPr="00194694">
        <w:rPr>
          <w:rFonts w:ascii="Calibri" w:hAnsi="Calibri" w:cs="Calibri"/>
          <w:sz w:val="18"/>
          <w:szCs w:val="18"/>
        </w:rPr>
        <w:t>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1BBF37E3"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r w:rsidR="00000AE2" w:rsidRPr="00194694">
        <w:rPr>
          <w:rFonts w:ascii="Calibri" w:hAnsi="Calibri" w:cs="Calibri"/>
          <w:sz w:val="18"/>
          <w:szCs w:val="18"/>
        </w:rPr>
        <w:t>).</w:t>
      </w:r>
      <w:r w:rsidR="00EE0AD5" w:rsidRPr="00194694">
        <w:rPr>
          <w:rFonts w:ascii="Calibri" w:hAnsi="Calibri" w:cs="Calibri"/>
          <w:sz w:val="18"/>
          <w:szCs w:val="18"/>
        </w:rPr>
        <w:t xml:space="preserve"> </w:t>
      </w:r>
    </w:p>
    <w:p w14:paraId="7451B222" w14:textId="68726BD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r w:rsidR="00000AE2" w:rsidRPr="00194694">
        <w:rPr>
          <w:rFonts w:ascii="Calibri" w:hAnsi="Calibri" w:cs="Calibri"/>
          <w:sz w:val="18"/>
          <w:szCs w:val="18"/>
        </w:rPr>
        <w:t>awards.</w:t>
      </w:r>
    </w:p>
    <w:p w14:paraId="7D2BB8E2" w14:textId="6A3EA5A2"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r w:rsidR="00000AE2" w:rsidRPr="00194694">
        <w:rPr>
          <w:rFonts w:ascii="Calibri" w:hAnsi="Calibri" w:cs="Calibri"/>
          <w:sz w:val="18"/>
          <w:szCs w:val="18"/>
        </w:rPr>
        <w:t>portfolio.</w:t>
      </w:r>
    </w:p>
    <w:p w14:paraId="1160C418" w14:textId="4352C338"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r w:rsidR="00000AE2" w:rsidRPr="00194694">
        <w:rPr>
          <w:rFonts w:ascii="Calibri" w:hAnsi="Calibri" w:cs="Calibri"/>
          <w:sz w:val="18"/>
          <w:szCs w:val="18"/>
        </w:rPr>
        <w:t>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18418C80"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2F2E56" w:rsidRPr="0056586D">
        <w:rPr>
          <w:rFonts w:eastAsia="Calibri" w:cstheme="minorHAnsi"/>
          <w:color w:val="000000"/>
          <w:sz w:val="18"/>
          <w:szCs w:val="18"/>
          <w:lang w:val="en-CA"/>
        </w:rPr>
        <w:t>refined and</w:t>
      </w:r>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8A62E0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r w:rsidR="002F2E56" w:rsidRPr="00EC2E03">
              <w:rPr>
                <w:rFonts w:cstheme="minorHAnsi"/>
                <w:b/>
                <w:color w:val="000000"/>
                <w:sz w:val="18"/>
                <w:szCs w:val="18"/>
                <w:lang w:val="fr-FR"/>
              </w:rPr>
              <w:t>4 :</w:t>
            </w:r>
            <w:r w:rsidRPr="00EC2E03">
              <w:rPr>
                <w:rFonts w:cstheme="minorHAnsi"/>
                <w:b/>
                <w:color w:val="000000"/>
                <w:sz w:val="18"/>
                <w:szCs w:val="18"/>
                <w:lang w:val="fr-FR"/>
              </w:rPr>
              <w:t xml:space="preserve"> </w:t>
            </w:r>
            <w:r w:rsidR="002F2E56" w:rsidRPr="00EC2E03">
              <w:rPr>
                <w:rFonts w:cstheme="minorHAnsi"/>
                <w:b/>
                <w:color w:val="000000"/>
                <w:sz w:val="18"/>
                <w:szCs w:val="18"/>
                <w:lang w:val="fr-FR"/>
              </w:rPr>
              <w:t>Impl</w:t>
            </w:r>
            <w:r w:rsidR="002F2E56">
              <w:rPr>
                <w:rFonts w:cstheme="minorHAnsi"/>
                <w:b/>
                <w:color w:val="000000"/>
                <w:sz w:val="18"/>
                <w:szCs w:val="18"/>
                <w:lang w:val="fr-FR"/>
              </w:rPr>
              <w:t xml:space="preserve">émentation </w:t>
            </w:r>
            <w:r w:rsidRPr="00EC2E03">
              <w:rPr>
                <w:rFonts w:cstheme="minorHAnsi"/>
                <w:b/>
                <w:color w:val="000000"/>
                <w:sz w:val="18"/>
                <w:szCs w:val="18"/>
                <w:lang w:val="fr-FR"/>
              </w:rPr>
              <w:t xml:space="preserve">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07B971AF"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r w:rsidR="00000AE2" w:rsidRPr="00D71F49">
        <w:rPr>
          <w:rFonts w:eastAsia="Calibri" w:cstheme="minorHAnsi"/>
          <w:color w:val="000000"/>
          <w:sz w:val="18"/>
          <w:szCs w:val="18"/>
          <w:lang w:val="en-CA"/>
        </w:rPr>
        <w:t>Plan</w:t>
      </w:r>
      <w:r w:rsidR="00000AE2">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3EE51088"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74B81535" w14:textId="1F12FD50" w:rsidR="00BD20A4" w:rsidRDefault="00BD20A4"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368CA441" w14:textId="039BF3BC" w:rsidR="00BD20A4" w:rsidRDefault="00BD20A4"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0E2214E" w14:textId="3E191D6B" w:rsidR="00BD20A4" w:rsidRDefault="00BD20A4"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48A6C9B" w14:textId="2D75753D" w:rsidR="00000AE2" w:rsidRDefault="00000AE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0E1F7377" w14:textId="77777777" w:rsidR="00000AE2" w:rsidRDefault="00000AE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3CD13DA"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r w:rsidR="00000AE2" w:rsidRPr="0056586D">
        <w:rPr>
          <w:rStyle w:val="cf01"/>
          <w:rFonts w:asciiTheme="minorHAnsi" w:hAnsiTheme="minorHAnsi" w:cstheme="minorHAnsi"/>
        </w:rPr>
        <w:t>costs</w:t>
      </w:r>
      <w:r w:rsidR="00000AE2">
        <w:rPr>
          <w:rStyle w:val="cf01"/>
          <w:rFonts w:asciiTheme="minorHAnsi" w:hAnsiTheme="minorHAnsi" w:cstheme="minorHAnsi"/>
        </w:rPr>
        <w:t>.</w:t>
      </w:r>
    </w:p>
    <w:p w14:paraId="576AB294" w14:textId="47AE9FAE"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sidR="00000AE2" w:rsidRPr="0056586D">
        <w:rPr>
          <w:rStyle w:val="cf01"/>
          <w:rFonts w:asciiTheme="minorHAnsi" w:hAnsiTheme="minorHAnsi" w:cstheme="minorHAnsi"/>
        </w:rPr>
        <w:t>)</w:t>
      </w:r>
      <w:r w:rsidR="00000AE2">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4"/>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4" w:name="_bookmark0"/>
      <w:bookmarkEnd w:id="4"/>
    </w:p>
    <w:p w14:paraId="2DB4F067" w14:textId="511FB538" w:rsidR="00F015DA" w:rsidRDefault="00F015DA" w:rsidP="001F6AE1">
      <w:pPr>
        <w:pStyle w:val="ListParagraph"/>
        <w:tabs>
          <w:tab w:val="left" w:pos="-720"/>
          <w:tab w:val="left" w:pos="1440"/>
        </w:tabs>
        <w:suppressAutoHyphens/>
        <w:ind w:left="360"/>
        <w:jc w:val="center"/>
        <w:rPr>
          <w:rFonts w:cs="Calibri"/>
          <w:bCs/>
          <w:color w:val="FF0000"/>
          <w:spacing w:val="-2"/>
          <w:sz w:val="28"/>
          <w:szCs w:val="28"/>
          <w:highlight w:val="yellow"/>
          <w:lang w:val="en-CA"/>
        </w:rPr>
      </w:pPr>
      <w:r>
        <w:rPr>
          <w:rFonts w:cs="Calibri"/>
          <w:bCs/>
          <w:color w:val="FF0000"/>
          <w:spacing w:val="-2"/>
          <w:sz w:val="28"/>
          <w:szCs w:val="28"/>
          <w:highlight w:val="yellow"/>
          <w:lang w:val="en-CA"/>
        </w:rPr>
        <w:object w:dxaOrig="1538" w:dyaOrig="994" w14:anchorId="66E4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2" o:title=""/>
          </v:shape>
          <o:OLEObject Type="Embed" ProgID="Acrobat.Document.DC" ShapeID="_x0000_i1025" DrawAspect="Icon" ObjectID="_1713688186" r:id="rId23"/>
        </w:object>
      </w:r>
    </w:p>
    <w:p w14:paraId="0711DAE4" w14:textId="3E510978" w:rsidR="001F6AE1" w:rsidRDefault="001F6AE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567D2EF2"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13668D7F" w14:textId="77777777" w:rsidR="00F015DA" w:rsidRDefault="00F015DA" w:rsidP="001F6AE1">
      <w:pPr>
        <w:pStyle w:val="ListParagraph"/>
        <w:tabs>
          <w:tab w:val="left" w:pos="-720"/>
          <w:tab w:val="left" w:pos="1440"/>
        </w:tabs>
        <w:suppressAutoHyphens/>
        <w:ind w:left="360"/>
        <w:jc w:val="center"/>
        <w:rPr>
          <w:rFonts w:cs="Calibri"/>
          <w:bCs/>
          <w:color w:val="FF0000"/>
          <w:spacing w:val="-2"/>
          <w:sz w:val="28"/>
          <w:szCs w:val="28"/>
          <w:highlight w:val="yellow"/>
          <w:lang w:val="en-CA"/>
        </w:rPr>
      </w:pPr>
      <w:r>
        <w:rPr>
          <w:rFonts w:cs="Calibri"/>
          <w:bCs/>
          <w:color w:val="FF0000"/>
          <w:spacing w:val="-2"/>
          <w:sz w:val="28"/>
          <w:szCs w:val="28"/>
          <w:highlight w:val="yellow"/>
          <w:lang w:val="en-CA"/>
        </w:rPr>
        <w:object w:dxaOrig="1538" w:dyaOrig="994" w14:anchorId="76678AFE">
          <v:shape id="_x0000_i1026" type="#_x0000_t75" style="width:77.25pt;height:49.5pt" o:ole="">
            <v:imagedata r:id="rId24" o:title=""/>
          </v:shape>
          <o:OLEObject Type="Embed" ProgID="Acrobat.Document.DC" ShapeID="_x0000_i1026" DrawAspect="Icon" ObjectID="_1713688187" r:id="rId25"/>
        </w:object>
      </w: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2F50" w14:textId="77777777" w:rsidR="00AF1867" w:rsidRDefault="00AF1867" w:rsidP="00C22EF1">
      <w:pPr>
        <w:spacing w:after="0" w:line="240" w:lineRule="auto"/>
      </w:pPr>
      <w:r>
        <w:separator/>
      </w:r>
    </w:p>
  </w:endnote>
  <w:endnote w:type="continuationSeparator" w:id="0">
    <w:p w14:paraId="6D7C3DEA" w14:textId="77777777" w:rsidR="00AF1867" w:rsidRDefault="00AF1867" w:rsidP="00C22EF1">
      <w:pPr>
        <w:spacing w:after="0" w:line="240" w:lineRule="auto"/>
      </w:pPr>
      <w:r>
        <w:continuationSeparator/>
      </w:r>
    </w:p>
  </w:endnote>
  <w:endnote w:type="continuationNotice" w:id="1">
    <w:p w14:paraId="500DA24B" w14:textId="77777777" w:rsidR="00AF1867" w:rsidRDefault="00AF1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25F1" w14:textId="77777777" w:rsidR="00AF1867" w:rsidRDefault="00AF1867" w:rsidP="00C22EF1">
      <w:pPr>
        <w:spacing w:after="0" w:line="240" w:lineRule="auto"/>
      </w:pPr>
      <w:r>
        <w:separator/>
      </w:r>
    </w:p>
  </w:footnote>
  <w:footnote w:type="continuationSeparator" w:id="0">
    <w:p w14:paraId="1B7E317A" w14:textId="77777777" w:rsidR="00AF1867" w:rsidRDefault="00AF1867" w:rsidP="00C22EF1">
      <w:pPr>
        <w:spacing w:after="0" w:line="240" w:lineRule="auto"/>
      </w:pPr>
      <w:r>
        <w:continuationSeparator/>
      </w:r>
    </w:p>
  </w:footnote>
  <w:footnote w:type="continuationNotice" w:id="1">
    <w:p w14:paraId="5F405CA6" w14:textId="77777777" w:rsidR="00AF1867" w:rsidRDefault="00AF1867">
      <w:pPr>
        <w:spacing w:after="0" w:line="240" w:lineRule="auto"/>
      </w:pPr>
    </w:p>
  </w:footnote>
  <w:footnote w:id="2">
    <w:p w14:paraId="18BA03B1" w14:textId="67EC80B3"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r w:rsidR="00000AE2" w:rsidRPr="00FE26C7">
        <w:rPr>
          <w:sz w:val="16"/>
          <w:szCs w:val="16"/>
        </w:rPr>
        <w:t>accepted,</w:t>
      </w:r>
      <w:r w:rsidRPr="00FE26C7">
        <w:rPr>
          <w:sz w:val="16"/>
          <w:szCs w:val="16"/>
        </w:rPr>
        <w:t xml:space="preserve"> and it must be fully justified.</w:t>
      </w:r>
    </w:p>
  </w:footnote>
  <w:footnote w:id="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7CEB"/>
    <w:multiLevelType w:val="hybridMultilevel"/>
    <w:tmpl w:val="69CADBC0"/>
    <w:lvl w:ilvl="0" w:tplc="97FA0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795723"/>
    <w:multiLevelType w:val="hybridMultilevel"/>
    <w:tmpl w:val="64C20378"/>
    <w:lvl w:ilvl="0" w:tplc="B8A4F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5341F"/>
    <w:multiLevelType w:val="hybridMultilevel"/>
    <w:tmpl w:val="F12004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6C4A6B"/>
    <w:multiLevelType w:val="hybridMultilevel"/>
    <w:tmpl w:val="38D47412"/>
    <w:lvl w:ilvl="0" w:tplc="31341C28">
      <w:numFmt w:val="bullet"/>
      <w:lvlText w:val="-"/>
      <w:lvlJc w:val="left"/>
      <w:pPr>
        <w:ind w:left="820" w:hanging="360"/>
      </w:pPr>
      <w:rPr>
        <w:rFonts w:ascii="Calibri" w:eastAsia="Times New Roman" w:hAnsi="Calibri"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CB57EE"/>
    <w:multiLevelType w:val="hybridMultilevel"/>
    <w:tmpl w:val="ACC22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2343F"/>
    <w:multiLevelType w:val="multilevel"/>
    <w:tmpl w:val="639855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2041B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A3F6E49"/>
    <w:multiLevelType w:val="hybridMultilevel"/>
    <w:tmpl w:val="CA6C4EA6"/>
    <w:lvl w:ilvl="0" w:tplc="12B4DDC0">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4" w15:restartNumberingAfterBreak="0">
    <w:nsid w:val="62ED6639"/>
    <w:multiLevelType w:val="hybridMultilevel"/>
    <w:tmpl w:val="EA86A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F1530"/>
    <w:multiLevelType w:val="hybridMultilevel"/>
    <w:tmpl w:val="0764C396"/>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000CD"/>
    <w:multiLevelType w:val="hybridMultilevel"/>
    <w:tmpl w:val="BB60D2B8"/>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2"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B3B67BA"/>
    <w:multiLevelType w:val="hybridMultilevel"/>
    <w:tmpl w:val="E600540E"/>
    <w:lvl w:ilvl="0" w:tplc="907C536C">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4"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5"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3885130">
    <w:abstractNumId w:val="17"/>
  </w:num>
  <w:num w:numId="2" w16cid:durableId="238906871">
    <w:abstractNumId w:val="0"/>
  </w:num>
  <w:num w:numId="3" w16cid:durableId="797070969">
    <w:abstractNumId w:val="32"/>
  </w:num>
  <w:num w:numId="4" w16cid:durableId="1266888589">
    <w:abstractNumId w:val="14"/>
  </w:num>
  <w:num w:numId="5" w16cid:durableId="1461612512">
    <w:abstractNumId w:val="22"/>
  </w:num>
  <w:num w:numId="6" w16cid:durableId="553932969">
    <w:abstractNumId w:val="34"/>
  </w:num>
  <w:num w:numId="7" w16cid:durableId="825777214">
    <w:abstractNumId w:val="13"/>
  </w:num>
  <w:num w:numId="8" w16cid:durableId="859394425">
    <w:abstractNumId w:val="9"/>
  </w:num>
  <w:num w:numId="9" w16cid:durableId="220408568">
    <w:abstractNumId w:val="2"/>
  </w:num>
  <w:num w:numId="10" w16cid:durableId="729502844">
    <w:abstractNumId w:val="8"/>
  </w:num>
  <w:num w:numId="11" w16cid:durableId="447092605">
    <w:abstractNumId w:val="29"/>
  </w:num>
  <w:num w:numId="12" w16cid:durableId="1062173718">
    <w:abstractNumId w:val="11"/>
  </w:num>
  <w:num w:numId="13" w16cid:durableId="1668558110">
    <w:abstractNumId w:val="7"/>
  </w:num>
  <w:num w:numId="14" w16cid:durableId="1391148408">
    <w:abstractNumId w:val="15"/>
  </w:num>
  <w:num w:numId="15" w16cid:durableId="476186883">
    <w:abstractNumId w:val="16"/>
  </w:num>
  <w:num w:numId="16" w16cid:durableId="2111578962">
    <w:abstractNumId w:val="27"/>
  </w:num>
  <w:num w:numId="17" w16cid:durableId="738333897">
    <w:abstractNumId w:val="12"/>
  </w:num>
  <w:num w:numId="18" w16cid:durableId="1711108903">
    <w:abstractNumId w:val="5"/>
  </w:num>
  <w:num w:numId="19" w16cid:durableId="299463265">
    <w:abstractNumId w:val="28"/>
  </w:num>
  <w:num w:numId="20" w16cid:durableId="914128503">
    <w:abstractNumId w:val="10"/>
  </w:num>
  <w:num w:numId="21" w16cid:durableId="1509906586">
    <w:abstractNumId w:val="25"/>
  </w:num>
  <w:num w:numId="22" w16cid:durableId="1177310803">
    <w:abstractNumId w:val="30"/>
  </w:num>
  <w:num w:numId="23" w16cid:durableId="769735981">
    <w:abstractNumId w:val="19"/>
  </w:num>
  <w:num w:numId="24" w16cid:durableId="1886258929">
    <w:abstractNumId w:val="35"/>
  </w:num>
  <w:num w:numId="25" w16cid:durableId="1049111514">
    <w:abstractNumId w:val="31"/>
  </w:num>
  <w:num w:numId="26" w16cid:durableId="749473430">
    <w:abstractNumId w:val="1"/>
  </w:num>
  <w:num w:numId="27" w16cid:durableId="1252078594">
    <w:abstractNumId w:val="23"/>
  </w:num>
  <w:num w:numId="28" w16cid:durableId="1787504728">
    <w:abstractNumId w:val="18"/>
  </w:num>
  <w:num w:numId="29" w16cid:durableId="1687753642">
    <w:abstractNumId w:val="4"/>
  </w:num>
  <w:num w:numId="30" w16cid:durableId="31418508">
    <w:abstractNumId w:val="24"/>
  </w:num>
  <w:num w:numId="31" w16cid:durableId="310596367">
    <w:abstractNumId w:val="20"/>
  </w:num>
  <w:num w:numId="32" w16cid:durableId="1863738296">
    <w:abstractNumId w:val="3"/>
  </w:num>
  <w:num w:numId="33" w16cid:durableId="248776469">
    <w:abstractNumId w:val="21"/>
  </w:num>
  <w:num w:numId="34" w16cid:durableId="764498640">
    <w:abstractNumId w:val="26"/>
  </w:num>
  <w:num w:numId="35" w16cid:durableId="1682320230">
    <w:abstractNumId w:val="6"/>
  </w:num>
  <w:num w:numId="36" w16cid:durableId="1140347297">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0AE2"/>
    <w:rsid w:val="00005AD4"/>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1F1E"/>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D5827"/>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35AA"/>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4C62"/>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2E56"/>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0CEC"/>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008"/>
    <w:rsid w:val="003B599D"/>
    <w:rsid w:val="003B6BCD"/>
    <w:rsid w:val="003B6F55"/>
    <w:rsid w:val="003C0450"/>
    <w:rsid w:val="003C2460"/>
    <w:rsid w:val="003C388E"/>
    <w:rsid w:val="003C4C7D"/>
    <w:rsid w:val="003C7371"/>
    <w:rsid w:val="003D1ABD"/>
    <w:rsid w:val="003D34D4"/>
    <w:rsid w:val="003D3904"/>
    <w:rsid w:val="003D4057"/>
    <w:rsid w:val="003D447B"/>
    <w:rsid w:val="003D5969"/>
    <w:rsid w:val="003D7EB2"/>
    <w:rsid w:val="003E3ACA"/>
    <w:rsid w:val="003E7CFB"/>
    <w:rsid w:val="003F0B37"/>
    <w:rsid w:val="003F1451"/>
    <w:rsid w:val="00402C86"/>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1E3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E31"/>
    <w:rsid w:val="00612FAF"/>
    <w:rsid w:val="00613CEE"/>
    <w:rsid w:val="00614C2E"/>
    <w:rsid w:val="00614C37"/>
    <w:rsid w:val="006152AF"/>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21E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B7E02"/>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44B47"/>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0A88"/>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255A"/>
    <w:rsid w:val="007B5D4E"/>
    <w:rsid w:val="007B6334"/>
    <w:rsid w:val="007B69C0"/>
    <w:rsid w:val="007C4FD2"/>
    <w:rsid w:val="007C6240"/>
    <w:rsid w:val="007D453C"/>
    <w:rsid w:val="007D6B9B"/>
    <w:rsid w:val="007E0591"/>
    <w:rsid w:val="007E073F"/>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30D1"/>
    <w:rsid w:val="008842A9"/>
    <w:rsid w:val="0088532D"/>
    <w:rsid w:val="008867B6"/>
    <w:rsid w:val="008901F4"/>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873FF"/>
    <w:rsid w:val="00995628"/>
    <w:rsid w:val="00997E9C"/>
    <w:rsid w:val="009A2173"/>
    <w:rsid w:val="009A2F6D"/>
    <w:rsid w:val="009A3FBC"/>
    <w:rsid w:val="009A49E6"/>
    <w:rsid w:val="009B0732"/>
    <w:rsid w:val="009B2706"/>
    <w:rsid w:val="009B2C8B"/>
    <w:rsid w:val="009B317A"/>
    <w:rsid w:val="009B4B98"/>
    <w:rsid w:val="009C0C40"/>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1CD1"/>
    <w:rsid w:val="00AC28D0"/>
    <w:rsid w:val="00AC30E6"/>
    <w:rsid w:val="00AC4246"/>
    <w:rsid w:val="00AC63CF"/>
    <w:rsid w:val="00AD4090"/>
    <w:rsid w:val="00AD472F"/>
    <w:rsid w:val="00AD6EA8"/>
    <w:rsid w:val="00AE7ECB"/>
    <w:rsid w:val="00AF03EB"/>
    <w:rsid w:val="00AF1867"/>
    <w:rsid w:val="00AF3AEC"/>
    <w:rsid w:val="00AF74E9"/>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0299"/>
    <w:rsid w:val="00B63A93"/>
    <w:rsid w:val="00B6686F"/>
    <w:rsid w:val="00B672E9"/>
    <w:rsid w:val="00B7020D"/>
    <w:rsid w:val="00B71941"/>
    <w:rsid w:val="00B71D12"/>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16"/>
    <w:rsid w:val="00BC672E"/>
    <w:rsid w:val="00BC778F"/>
    <w:rsid w:val="00BD20A4"/>
    <w:rsid w:val="00BD28A9"/>
    <w:rsid w:val="00BD6248"/>
    <w:rsid w:val="00BD6766"/>
    <w:rsid w:val="00BD703F"/>
    <w:rsid w:val="00BE096B"/>
    <w:rsid w:val="00BE0F5F"/>
    <w:rsid w:val="00BE4695"/>
    <w:rsid w:val="00BE4E90"/>
    <w:rsid w:val="00BE5C1B"/>
    <w:rsid w:val="00BF0379"/>
    <w:rsid w:val="00BF1474"/>
    <w:rsid w:val="00BF25EA"/>
    <w:rsid w:val="00BF35DC"/>
    <w:rsid w:val="00BF36C9"/>
    <w:rsid w:val="00C00D13"/>
    <w:rsid w:val="00C016CE"/>
    <w:rsid w:val="00C04082"/>
    <w:rsid w:val="00C0612E"/>
    <w:rsid w:val="00C112E5"/>
    <w:rsid w:val="00C1173C"/>
    <w:rsid w:val="00C1175E"/>
    <w:rsid w:val="00C133D3"/>
    <w:rsid w:val="00C134D6"/>
    <w:rsid w:val="00C1427C"/>
    <w:rsid w:val="00C152BE"/>
    <w:rsid w:val="00C162BF"/>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058C"/>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46BB"/>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1A15"/>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1E6A"/>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1ECA"/>
    <w:rsid w:val="00ED447A"/>
    <w:rsid w:val="00EE0AD5"/>
    <w:rsid w:val="00EE196F"/>
    <w:rsid w:val="00EE2580"/>
    <w:rsid w:val="00EE272E"/>
    <w:rsid w:val="00EE5899"/>
    <w:rsid w:val="00EE72FF"/>
    <w:rsid w:val="00EF265B"/>
    <w:rsid w:val="00EF45F2"/>
    <w:rsid w:val="00EF6399"/>
    <w:rsid w:val="00F015DA"/>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95CBA"/>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table" w:customStyle="1" w:styleId="TableGrid81">
    <w:name w:val="Table Grid81"/>
    <w:basedOn w:val="TableNormal"/>
    <w:next w:val="TableGrid"/>
    <w:uiPriority w:val="39"/>
    <w:rsid w:val="00AF74E9"/>
    <w:pPr>
      <w:spacing w:after="0" w:line="240" w:lineRule="auto"/>
    </w:pPr>
    <w:rPr>
      <w:rFonts w:ascii="Calibri" w:eastAsiaTheme="minorEastAsia"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003094830">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malia.cfp@unwomen.org"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somalia.cfp@unwomen.org" TargetMode="External"/><Relationship Id="rId17" Type="http://schemas.openxmlformats.org/officeDocument/2006/relationships/footer" Target="footer2.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mailto:somalia.cfp@unwomen.org"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malia.cfp@unwomen.org" TargetMode="External"/><Relationship Id="rId22" Type="http://schemas.openxmlformats.org/officeDocument/2006/relationships/image" Target="media/image3.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9212209aa56318aef00b8b3ce80a1034">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43da759a7b7fbcf81c833f0c4a7f627"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Risk Management"/>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4.xml><?xml version="1.0" encoding="utf-8"?>
<ds:datastoreItem xmlns:ds="http://schemas.openxmlformats.org/officeDocument/2006/customXml" ds:itemID="{4A43F1D0-5636-49A4-9237-E20DF3D9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2D7694-312E-4FBE-8637-ACC5E83240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8145</Words>
  <Characters>46433</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54470</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Phares Wahome</cp:lastModifiedBy>
  <cp:revision>2</cp:revision>
  <dcterms:created xsi:type="dcterms:W3CDTF">2022-05-10T08:43:00Z</dcterms:created>
  <dcterms:modified xsi:type="dcterms:W3CDTF">2022-05-10T08:43:00Z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